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99" w:rsidRPr="009F7035" w:rsidRDefault="004E30E1" w:rsidP="004E30E1">
      <w:pPr>
        <w:pStyle w:val="Ttulo1"/>
        <w:tabs>
          <w:tab w:val="left" w:pos="3969"/>
        </w:tabs>
        <w:spacing w:before="0" w:after="0" w:line="360" w:lineRule="auto"/>
        <w:ind w:firstLine="2835"/>
        <w:rPr>
          <w:rFonts w:ascii="Century Gothic" w:hAnsi="Century Gothic" w:cs="Times New Roman"/>
          <w:bCs w:val="0"/>
          <w:sz w:val="22"/>
          <w:szCs w:val="22"/>
        </w:rPr>
      </w:pPr>
      <w:bookmarkStart w:id="0" w:name="_GoBack"/>
      <w:bookmarkEnd w:id="0"/>
      <w:r>
        <w:rPr>
          <w:rFonts w:ascii="Century Gothic" w:hAnsi="Century Gothic" w:cs="Times New Roman"/>
          <w:bCs w:val="0"/>
          <w:sz w:val="22"/>
          <w:szCs w:val="22"/>
        </w:rPr>
        <w:t xml:space="preserve">          </w:t>
      </w:r>
      <w:r w:rsidR="00251C99" w:rsidRPr="009F7035">
        <w:rPr>
          <w:rFonts w:ascii="Century Gothic" w:hAnsi="Century Gothic" w:cs="Times New Roman"/>
          <w:bCs w:val="0"/>
          <w:sz w:val="22"/>
          <w:szCs w:val="22"/>
        </w:rPr>
        <w:t xml:space="preserve">LEI N.º </w:t>
      </w:r>
      <w:r>
        <w:rPr>
          <w:rFonts w:ascii="Century Gothic" w:hAnsi="Century Gothic" w:cs="Times New Roman"/>
          <w:bCs w:val="0"/>
          <w:sz w:val="22"/>
          <w:szCs w:val="22"/>
        </w:rPr>
        <w:t>741/</w:t>
      </w:r>
      <w:r w:rsidR="00251C99" w:rsidRPr="009F7035">
        <w:rPr>
          <w:rFonts w:ascii="Century Gothic" w:hAnsi="Century Gothic" w:cs="Times New Roman"/>
          <w:bCs w:val="0"/>
          <w:sz w:val="22"/>
          <w:szCs w:val="22"/>
        </w:rPr>
        <w:t>2022</w:t>
      </w:r>
    </w:p>
    <w:p w:rsidR="00552C6D" w:rsidRPr="009F7035" w:rsidRDefault="00552C6D" w:rsidP="00552C6D">
      <w:pPr>
        <w:pStyle w:val="Textoembloco"/>
        <w:spacing w:after="0" w:line="360" w:lineRule="auto"/>
        <w:ind w:left="0" w:firstLine="2835"/>
        <w:rPr>
          <w:rFonts w:ascii="Century Gothic" w:hAnsi="Century Gothic"/>
          <w:sz w:val="22"/>
          <w:szCs w:val="22"/>
        </w:rPr>
      </w:pPr>
    </w:p>
    <w:p w:rsidR="00251C99" w:rsidRPr="009F7035" w:rsidRDefault="00552C6D" w:rsidP="00552C6D">
      <w:pPr>
        <w:pStyle w:val="Textoembloco"/>
        <w:spacing w:after="0" w:line="360" w:lineRule="auto"/>
        <w:ind w:left="2835" w:firstLine="0"/>
        <w:rPr>
          <w:rFonts w:ascii="Century Gothic" w:hAnsi="Century Gothic"/>
          <w:sz w:val="22"/>
          <w:szCs w:val="22"/>
        </w:rPr>
      </w:pPr>
      <w:r w:rsidRPr="009F7035">
        <w:rPr>
          <w:rFonts w:ascii="Century Gothic" w:hAnsi="Century Gothic"/>
          <w:sz w:val="22"/>
          <w:szCs w:val="22"/>
        </w:rPr>
        <w:t xml:space="preserve">Dispõe sobre a criação do Conselho Municipal de Cultural – COMCULT e do Fundo Municipal de Cultura (FUMCULT) de </w:t>
      </w:r>
      <w:r w:rsidRPr="009F7035">
        <w:rPr>
          <w:rFonts w:ascii="Century Gothic" w:eastAsia="SimSun" w:hAnsi="Century Gothic"/>
          <w:sz w:val="22"/>
          <w:szCs w:val="22"/>
          <w:shd w:val="clear" w:color="auto" w:fill="FFFFFF"/>
        </w:rPr>
        <w:t>Quarto Centenário</w:t>
      </w:r>
      <w:r w:rsidRPr="009F7035">
        <w:rPr>
          <w:rFonts w:ascii="Century Gothic" w:hAnsi="Century Gothic"/>
          <w:sz w:val="22"/>
          <w:szCs w:val="22"/>
        </w:rPr>
        <w:t>, e dá outras providências.</w:t>
      </w:r>
    </w:p>
    <w:p w:rsidR="00552C6D" w:rsidRPr="009F7035" w:rsidRDefault="00552C6D" w:rsidP="00552C6D">
      <w:pPr>
        <w:pStyle w:val="Textoembloco"/>
        <w:spacing w:after="0" w:line="360" w:lineRule="auto"/>
        <w:ind w:left="2835" w:firstLine="0"/>
        <w:rPr>
          <w:rFonts w:ascii="Century Gothic" w:hAnsi="Century Gothic"/>
          <w:b/>
          <w:bCs/>
          <w:i/>
          <w:iCs/>
          <w:sz w:val="22"/>
          <w:szCs w:val="22"/>
        </w:rPr>
      </w:pPr>
    </w:p>
    <w:p w:rsidR="00251C99" w:rsidRPr="009F7035" w:rsidRDefault="00251C99" w:rsidP="00552C6D">
      <w:pPr>
        <w:spacing w:line="360" w:lineRule="auto"/>
        <w:ind w:firstLine="2977"/>
        <w:jc w:val="both"/>
        <w:rPr>
          <w:rFonts w:ascii="Century Gothic" w:hAnsi="Century Gothic"/>
          <w:sz w:val="22"/>
          <w:szCs w:val="22"/>
        </w:rPr>
      </w:pPr>
      <w:r w:rsidRPr="009F7035">
        <w:rPr>
          <w:rFonts w:ascii="Century Gothic" w:hAnsi="Century Gothic"/>
          <w:sz w:val="22"/>
          <w:szCs w:val="22"/>
        </w:rPr>
        <w:t>A CÂMARA MUNICIPAL DE QUARTO CENTE</w:t>
      </w:r>
      <w:r w:rsidR="007F0209" w:rsidRPr="009F7035">
        <w:rPr>
          <w:rFonts w:ascii="Century Gothic" w:hAnsi="Century Gothic"/>
          <w:sz w:val="22"/>
          <w:szCs w:val="22"/>
        </w:rPr>
        <w:t>N</w:t>
      </w:r>
      <w:r w:rsidR="004E30E1">
        <w:rPr>
          <w:rFonts w:ascii="Century Gothic" w:hAnsi="Century Gothic"/>
          <w:sz w:val="22"/>
          <w:szCs w:val="22"/>
        </w:rPr>
        <w:t>ÁRIO, Estado do Paraná, aprovou</w:t>
      </w:r>
      <w:r w:rsidRPr="009F7035">
        <w:rPr>
          <w:rFonts w:ascii="Century Gothic" w:hAnsi="Century Gothic"/>
          <w:sz w:val="22"/>
          <w:szCs w:val="22"/>
        </w:rPr>
        <w:t xml:space="preserve"> e eu, </w:t>
      </w:r>
      <w:r w:rsidRPr="009F7035">
        <w:rPr>
          <w:rFonts w:ascii="Century Gothic" w:hAnsi="Century Gothic"/>
          <w:b/>
          <w:sz w:val="22"/>
          <w:szCs w:val="22"/>
        </w:rPr>
        <w:t>WILSON AKIO ABE</w:t>
      </w:r>
      <w:r w:rsidR="007F0209" w:rsidRPr="009F7035">
        <w:rPr>
          <w:rFonts w:ascii="Century Gothic" w:hAnsi="Century Gothic"/>
          <w:sz w:val="22"/>
          <w:szCs w:val="22"/>
        </w:rPr>
        <w:t>, Prefeito Municipal, sancion</w:t>
      </w:r>
      <w:r w:rsidR="004E30E1">
        <w:rPr>
          <w:rFonts w:ascii="Century Gothic" w:hAnsi="Century Gothic"/>
          <w:sz w:val="22"/>
          <w:szCs w:val="22"/>
        </w:rPr>
        <w:t>ei</w:t>
      </w:r>
      <w:r w:rsidRPr="009F7035">
        <w:rPr>
          <w:rFonts w:ascii="Century Gothic" w:hAnsi="Century Gothic"/>
          <w:sz w:val="22"/>
          <w:szCs w:val="22"/>
        </w:rPr>
        <w:t xml:space="preserve"> a seguinte </w:t>
      </w:r>
      <w:r w:rsidRPr="009F7035">
        <w:rPr>
          <w:rFonts w:ascii="Century Gothic" w:hAnsi="Century Gothic"/>
          <w:b/>
          <w:sz w:val="22"/>
          <w:szCs w:val="22"/>
        </w:rPr>
        <w:t>LEI:</w:t>
      </w:r>
    </w:p>
    <w:p w:rsidR="00552C6D" w:rsidRPr="009F7035" w:rsidRDefault="00552C6D" w:rsidP="00552C6D">
      <w:pPr>
        <w:tabs>
          <w:tab w:val="left" w:pos="1845"/>
        </w:tabs>
        <w:spacing w:line="360" w:lineRule="auto"/>
        <w:jc w:val="center"/>
        <w:rPr>
          <w:rFonts w:ascii="Century Gothic" w:hAnsi="Century Gothic"/>
          <w:sz w:val="22"/>
          <w:szCs w:val="22"/>
        </w:rPr>
      </w:pPr>
      <w:r w:rsidRPr="009F7035">
        <w:rPr>
          <w:rFonts w:ascii="Century Gothic" w:hAnsi="Century Gothic"/>
          <w:b/>
          <w:bCs/>
          <w:sz w:val="22"/>
          <w:szCs w:val="22"/>
        </w:rPr>
        <w:t>CAPÍTULO I</w:t>
      </w:r>
    </w:p>
    <w:p w:rsidR="00552C6D" w:rsidRPr="009F7035" w:rsidRDefault="00552C6D" w:rsidP="00552C6D">
      <w:pPr>
        <w:spacing w:line="360" w:lineRule="auto"/>
        <w:jc w:val="center"/>
        <w:rPr>
          <w:rFonts w:ascii="Century Gothic" w:hAnsi="Century Gothic"/>
          <w:b/>
          <w:bCs/>
          <w:sz w:val="22"/>
          <w:szCs w:val="22"/>
        </w:rPr>
      </w:pPr>
      <w:r w:rsidRPr="009F7035">
        <w:rPr>
          <w:rFonts w:ascii="Century Gothic" w:hAnsi="Century Gothic"/>
          <w:b/>
          <w:bCs/>
          <w:sz w:val="22"/>
          <w:szCs w:val="22"/>
        </w:rPr>
        <w:t>DO CONSELHO MUNICIPAL DE POLÍTICA CULTURAL</w:t>
      </w:r>
    </w:p>
    <w:p w:rsidR="00552C6D" w:rsidRPr="009F7035" w:rsidRDefault="00552C6D" w:rsidP="00552C6D">
      <w:pPr>
        <w:spacing w:line="360" w:lineRule="auto"/>
        <w:jc w:val="center"/>
        <w:rPr>
          <w:rFonts w:ascii="Century Gothic" w:hAnsi="Century Gothic"/>
          <w:b/>
          <w:bCs/>
          <w:sz w:val="22"/>
          <w:szCs w:val="22"/>
        </w:rPr>
      </w:pP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1º. </w:t>
      </w:r>
      <w:r w:rsidRPr="009F7035">
        <w:rPr>
          <w:rFonts w:ascii="Century Gothic" w:hAnsi="Century Gothic"/>
          <w:sz w:val="22"/>
          <w:szCs w:val="22"/>
        </w:rPr>
        <w:t xml:space="preserve">O Conselho Municipal de Cultural – COMCULT, reger-se-á por esta Lei, caracterizado como órgão colegiado, de caráter consultivo, normativo, deliberativo e fiscalizador, integrante da estrutura organizacional básica da Secretaria Municipal de Educação, Cultura, Esporte e Lazer, tendo por finalidade a participação na formulação das políticas públicas de cultura do município de Quarto Centenário.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2º. </w:t>
      </w:r>
      <w:r w:rsidRPr="009F7035">
        <w:rPr>
          <w:rFonts w:ascii="Century Gothic" w:hAnsi="Century Gothic"/>
          <w:sz w:val="22"/>
          <w:szCs w:val="22"/>
        </w:rPr>
        <w:t xml:space="preserve">O Conselho Municipal de Cultural - COMCULT constitui-se por 06 (seis) membros titulares e respectivos suplentes, assim distribuídos: </w:t>
      </w:r>
    </w:p>
    <w:p w:rsidR="00552C6D" w:rsidRPr="009F7035" w:rsidRDefault="00552C6D" w:rsidP="00552C6D">
      <w:pPr>
        <w:spacing w:line="360" w:lineRule="auto"/>
        <w:jc w:val="both"/>
        <w:rPr>
          <w:rFonts w:ascii="Century Gothic" w:hAnsi="Century Gothic"/>
          <w:sz w:val="22"/>
          <w:szCs w:val="22"/>
        </w:rPr>
      </w:pPr>
      <w:bookmarkStart w:id="1" w:name="_Hlk111242184"/>
      <w:r w:rsidRPr="009F7035">
        <w:rPr>
          <w:rFonts w:ascii="Century Gothic" w:hAnsi="Century Gothic"/>
          <w:b/>
          <w:bCs/>
          <w:sz w:val="22"/>
          <w:szCs w:val="22"/>
        </w:rPr>
        <w:t>I –</w:t>
      </w:r>
      <w:r w:rsidRPr="009F7035">
        <w:rPr>
          <w:rFonts w:ascii="Century Gothic" w:hAnsi="Century Gothic"/>
          <w:sz w:val="22"/>
          <w:szCs w:val="22"/>
        </w:rPr>
        <w:t xml:space="preserve"> Secretaria Municipal de Educação, Cultura, Esporte e Lazer, na qualidade de Presidente;</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II – </w:t>
      </w:r>
      <w:r w:rsidRPr="009F7035">
        <w:rPr>
          <w:rFonts w:ascii="Century Gothic" w:hAnsi="Century Gothic"/>
          <w:sz w:val="22"/>
          <w:szCs w:val="22"/>
        </w:rPr>
        <w:t xml:space="preserve">2 (dois) membros titulares escolhidos pelo Poder Executivo Municipal, sendo selecionados entre funcionários efetivos ou detentores de cargo em comissão, em exercício na Administração Pública Municipal: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III – </w:t>
      </w:r>
      <w:r w:rsidRPr="009F7035">
        <w:rPr>
          <w:rFonts w:ascii="Century Gothic" w:hAnsi="Century Gothic"/>
          <w:sz w:val="22"/>
          <w:szCs w:val="22"/>
        </w:rPr>
        <w:t>3 (três) membros titulares da sociedade civil e respectivos suplentes, sendo um deles seu Vice-Presidente.</w:t>
      </w:r>
    </w:p>
    <w:p w:rsidR="00552C6D" w:rsidRPr="009F7035" w:rsidRDefault="00552C6D" w:rsidP="00552C6D">
      <w:pPr>
        <w:spacing w:line="360" w:lineRule="auto"/>
        <w:jc w:val="both"/>
        <w:rPr>
          <w:rFonts w:ascii="Century Gothic" w:hAnsi="Century Gothic"/>
          <w:sz w:val="22"/>
          <w:szCs w:val="22"/>
        </w:rPr>
      </w:pPr>
      <w:bookmarkStart w:id="2" w:name="_Hlk111242158"/>
      <w:r w:rsidRPr="009F7035">
        <w:rPr>
          <w:rFonts w:ascii="Century Gothic" w:hAnsi="Century Gothic"/>
          <w:b/>
          <w:bCs/>
          <w:sz w:val="22"/>
          <w:szCs w:val="22"/>
        </w:rPr>
        <w:t xml:space="preserve">§ 1º. </w:t>
      </w:r>
      <w:bookmarkEnd w:id="2"/>
      <w:r w:rsidRPr="009F7035">
        <w:rPr>
          <w:rFonts w:ascii="Century Gothic" w:hAnsi="Century Gothic"/>
          <w:sz w:val="22"/>
          <w:szCs w:val="22"/>
        </w:rPr>
        <w:t xml:space="preserve">Os integrantes descritos no inciso II serão nomeados pelo Prefeito do Município de Quarto Centenário para o mandato de 02 (dois) anos, permitida uma recondução.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 2º. </w:t>
      </w:r>
      <w:r w:rsidRPr="009F7035">
        <w:rPr>
          <w:rFonts w:ascii="Century Gothic" w:hAnsi="Century Gothic"/>
          <w:sz w:val="22"/>
          <w:szCs w:val="22"/>
        </w:rPr>
        <w:t xml:space="preserve">Os membros a que se refere o inciso III serão eleitos pelo voto direto e sufrágio universal, assegurada a possibilidade de participação de todos os presentes, </w:t>
      </w:r>
      <w:r w:rsidRPr="009F7035">
        <w:rPr>
          <w:rFonts w:ascii="Century Gothic" w:hAnsi="Century Gothic"/>
          <w:sz w:val="22"/>
          <w:szCs w:val="22"/>
        </w:rPr>
        <w:lastRenderedPageBreak/>
        <w:t>inscritos durante a Conferência Municipal de Cultura, convocada pelo Prefeito Municipal e regulamentada, por meio de portaria e ou decreto, pela Secretaria Municipal de Educação, Cultura, Esporte e Lazer.</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 3º. </w:t>
      </w:r>
      <w:r w:rsidRPr="009F7035">
        <w:rPr>
          <w:rFonts w:ascii="Century Gothic" w:hAnsi="Century Gothic"/>
          <w:sz w:val="22"/>
          <w:szCs w:val="22"/>
        </w:rPr>
        <w:t xml:space="preserve">Serão considerados eleitos, os 3 (três) membros a que se refere o inciso III que obtiverem a maioria simples de votos válidos, em ordem decrescente, para ocuparem as vagas de titulares, sendo o candidato com a maior quantidade de votos recebidos, o vice-presidente.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Parágrafo único</w:t>
      </w:r>
      <w:r w:rsidRPr="009F7035">
        <w:rPr>
          <w:rFonts w:ascii="Century Gothic" w:hAnsi="Century Gothic"/>
          <w:sz w:val="22"/>
          <w:szCs w:val="22"/>
        </w:rPr>
        <w:t>. Os demais candidatos, a que se refere o inciso III, ficarão como suplentes na ordem de votos recebidos por ordem decrescente.</w:t>
      </w:r>
    </w:p>
    <w:bookmarkEnd w:id="1"/>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3º. </w:t>
      </w:r>
      <w:r w:rsidRPr="009F7035">
        <w:rPr>
          <w:rFonts w:ascii="Century Gothic" w:hAnsi="Century Gothic"/>
          <w:sz w:val="22"/>
          <w:szCs w:val="22"/>
        </w:rPr>
        <w:t>Havendo a necessidade, o COMCULT criará Comissões Técnicas e Grupos de Trabalho, de caráter temporário, com o objetivo de fornecer subsídios para a tomada de decisão nos temas específicos, transversais ou emergenciais.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 xml:space="preserve"> </w:t>
      </w:r>
      <w:r w:rsidRPr="009F7035">
        <w:rPr>
          <w:rFonts w:ascii="Century Gothic" w:hAnsi="Century Gothic"/>
          <w:b/>
          <w:bCs/>
          <w:sz w:val="22"/>
          <w:szCs w:val="22"/>
        </w:rPr>
        <w:t xml:space="preserve">Art. 4º. </w:t>
      </w:r>
      <w:r w:rsidRPr="009F7035">
        <w:rPr>
          <w:rFonts w:ascii="Century Gothic" w:hAnsi="Century Gothic"/>
          <w:sz w:val="22"/>
          <w:szCs w:val="22"/>
        </w:rPr>
        <w:t>O Conselho contará com um Secretário Executivo a ser escolhido dentre seus membros, pelo(a) Presidente do Conselho.</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Art. 5º</w:t>
      </w:r>
      <w:r w:rsidRPr="009F7035">
        <w:rPr>
          <w:rFonts w:ascii="Century Gothic" w:hAnsi="Century Gothic"/>
          <w:bCs/>
          <w:sz w:val="22"/>
          <w:szCs w:val="22"/>
        </w:rPr>
        <w:t xml:space="preserve">. </w:t>
      </w:r>
      <w:r w:rsidRPr="009F7035">
        <w:rPr>
          <w:rFonts w:ascii="Century Gothic" w:hAnsi="Century Gothic"/>
          <w:sz w:val="22"/>
          <w:szCs w:val="22"/>
        </w:rPr>
        <w:t xml:space="preserve">Ao Conselho Municipal de Cultura - COMCULT  compete: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I </w:t>
      </w:r>
      <w:r w:rsidRPr="009F7035">
        <w:rPr>
          <w:rFonts w:ascii="Century Gothic" w:hAnsi="Century Gothic"/>
          <w:sz w:val="22"/>
          <w:szCs w:val="22"/>
        </w:rPr>
        <w:t xml:space="preserve">– participar da formulação das políticas públicas do município de Quarto Centenário na área da cultura;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II </w:t>
      </w:r>
      <w:r w:rsidRPr="009F7035">
        <w:rPr>
          <w:rFonts w:ascii="Century Gothic" w:hAnsi="Century Gothic"/>
          <w:sz w:val="22"/>
          <w:szCs w:val="22"/>
        </w:rPr>
        <w:t>– cooperar com os conselhos de política cultural nas esferas regional, estadual e federal;</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III </w:t>
      </w:r>
      <w:r w:rsidRPr="009F7035">
        <w:rPr>
          <w:rFonts w:ascii="Century Gothic" w:hAnsi="Century Gothic"/>
          <w:sz w:val="22"/>
          <w:szCs w:val="22"/>
        </w:rPr>
        <w:t xml:space="preserve">– estimular a formação de redes e sistemas setoriais em todas as áreas culturais;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IV </w:t>
      </w:r>
      <w:r w:rsidRPr="009F7035">
        <w:rPr>
          <w:rFonts w:ascii="Century Gothic" w:hAnsi="Century Gothic"/>
          <w:sz w:val="22"/>
          <w:szCs w:val="22"/>
        </w:rPr>
        <w:t xml:space="preserve">– estabelecer orientações e moções pertinentes aos objetivos e atribuições relacionadas à cultura;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V </w:t>
      </w:r>
      <w:r w:rsidRPr="009F7035">
        <w:rPr>
          <w:rFonts w:ascii="Century Gothic" w:hAnsi="Century Gothic"/>
          <w:sz w:val="22"/>
          <w:szCs w:val="22"/>
        </w:rPr>
        <w:t>– emitir pareceres sobre assuntos e questões de natureza cultural que lhes sejam submetidas pela</w:t>
      </w:r>
      <w:r w:rsidR="00176296" w:rsidRPr="009F7035">
        <w:rPr>
          <w:rFonts w:ascii="Century Gothic" w:hAnsi="Century Gothic"/>
          <w:sz w:val="22"/>
          <w:szCs w:val="22"/>
        </w:rPr>
        <w:t xml:space="preserve"> </w:t>
      </w:r>
      <w:r w:rsidRPr="009F7035">
        <w:rPr>
          <w:rFonts w:ascii="Century Gothic" w:hAnsi="Century Gothic"/>
          <w:sz w:val="22"/>
          <w:szCs w:val="22"/>
        </w:rPr>
        <w:t xml:space="preserve">Secretaria Municipal de Educação, Cultura, Esporte e Lazer,  ou pelos membros do COMCULT;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VI </w:t>
      </w:r>
      <w:r w:rsidRPr="009F7035">
        <w:rPr>
          <w:rFonts w:ascii="Century Gothic" w:hAnsi="Century Gothic"/>
          <w:sz w:val="22"/>
          <w:szCs w:val="22"/>
        </w:rPr>
        <w:t xml:space="preserve">– promover a cooperação técnica e parcerias com a </w:t>
      </w:r>
      <w:bookmarkStart w:id="3" w:name="_Hlk111238043"/>
      <w:r w:rsidRPr="009F7035">
        <w:rPr>
          <w:rFonts w:ascii="Century Gothic" w:hAnsi="Century Gothic"/>
          <w:sz w:val="22"/>
          <w:szCs w:val="22"/>
        </w:rPr>
        <w:t>sociedade civil organizad</w:t>
      </w:r>
      <w:bookmarkEnd w:id="3"/>
      <w:r w:rsidRPr="009F7035">
        <w:rPr>
          <w:rFonts w:ascii="Century Gothic" w:hAnsi="Century Gothic"/>
          <w:sz w:val="22"/>
          <w:szCs w:val="22"/>
        </w:rPr>
        <w:t xml:space="preserve">a;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VII </w:t>
      </w:r>
      <w:r w:rsidRPr="009F7035">
        <w:rPr>
          <w:rFonts w:ascii="Century Gothic" w:hAnsi="Century Gothic"/>
          <w:sz w:val="22"/>
          <w:szCs w:val="22"/>
        </w:rPr>
        <w:t xml:space="preserve">– incentivar a proteção do patrimônio cultural;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VIII </w:t>
      </w:r>
      <w:r w:rsidRPr="009F7035">
        <w:rPr>
          <w:rFonts w:ascii="Century Gothic" w:hAnsi="Century Gothic"/>
          <w:sz w:val="22"/>
          <w:szCs w:val="22"/>
        </w:rPr>
        <w:t xml:space="preserve">– valorizar as manifestações culturais locais e regionais;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IX </w:t>
      </w:r>
      <w:r w:rsidRPr="009F7035">
        <w:rPr>
          <w:rFonts w:ascii="Century Gothic" w:hAnsi="Century Gothic"/>
          <w:sz w:val="22"/>
          <w:szCs w:val="22"/>
        </w:rPr>
        <w:t>– incentivar pesquisas sobre a cultura quarto centenar</w:t>
      </w:r>
      <w:r w:rsidR="00521E39" w:rsidRPr="009F7035">
        <w:rPr>
          <w:rFonts w:ascii="Century Gothic" w:hAnsi="Century Gothic"/>
          <w:sz w:val="22"/>
          <w:szCs w:val="22"/>
        </w:rPr>
        <w:t>i</w:t>
      </w:r>
      <w:r w:rsidRPr="009F7035">
        <w:rPr>
          <w:rFonts w:ascii="Century Gothic" w:hAnsi="Century Gothic"/>
          <w:sz w:val="22"/>
          <w:szCs w:val="22"/>
        </w:rPr>
        <w:t xml:space="preserve">ense e paranaense;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 </w:t>
      </w:r>
      <w:r w:rsidRPr="009F7035">
        <w:rPr>
          <w:rFonts w:ascii="Century Gothic" w:hAnsi="Century Gothic"/>
          <w:sz w:val="22"/>
          <w:szCs w:val="22"/>
        </w:rPr>
        <w:t>– definir critérios e propor a formação de comissões específicas, grupos de trabalho e con</w:t>
      </w:r>
      <w:r w:rsidRPr="009F7035">
        <w:rPr>
          <w:rFonts w:ascii="Century Gothic" w:hAnsi="Century Gothic"/>
          <w:sz w:val="22"/>
          <w:szCs w:val="22"/>
        </w:rPr>
        <w:softHyphen/>
        <w:t xml:space="preserve">gêneres, sempre que necessário, visando ao cumprimento das atividades relativas às suas competências;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lastRenderedPageBreak/>
        <w:t xml:space="preserve">XI </w:t>
      </w:r>
      <w:r w:rsidRPr="009F7035">
        <w:rPr>
          <w:rFonts w:ascii="Century Gothic" w:hAnsi="Century Gothic"/>
          <w:sz w:val="22"/>
          <w:szCs w:val="22"/>
        </w:rPr>
        <w:t xml:space="preserve">– participar da elaboração e acompanhar a execução do Plano Municipal de Cultura;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XII </w:t>
      </w:r>
      <w:r w:rsidRPr="009F7035">
        <w:rPr>
          <w:rFonts w:ascii="Century Gothic" w:hAnsi="Century Gothic"/>
          <w:sz w:val="22"/>
          <w:szCs w:val="22"/>
        </w:rPr>
        <w:t xml:space="preserve">– fiscalizar a aplicação dos recursos oriundos das transferências entre os entes da federação;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XIII </w:t>
      </w:r>
      <w:r w:rsidRPr="009F7035">
        <w:rPr>
          <w:rFonts w:ascii="Century Gothic" w:hAnsi="Century Gothic"/>
          <w:sz w:val="22"/>
          <w:szCs w:val="22"/>
        </w:rPr>
        <w:t xml:space="preserve">– acompanhar o cumprimento das diretrizes e instrumentos de financiamento da cultura;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XIV </w:t>
      </w:r>
      <w:r w:rsidRPr="009F7035">
        <w:rPr>
          <w:rFonts w:ascii="Century Gothic" w:hAnsi="Century Gothic"/>
          <w:sz w:val="22"/>
          <w:szCs w:val="22"/>
        </w:rPr>
        <w:t>– participar da formulação do Plano Anual de Ações e da definição e aprovação dos edi</w:t>
      </w:r>
      <w:r w:rsidRPr="009F7035">
        <w:rPr>
          <w:rFonts w:ascii="Century Gothic" w:hAnsi="Century Gothic"/>
          <w:sz w:val="22"/>
          <w:szCs w:val="22"/>
        </w:rPr>
        <w:softHyphen/>
        <w:t xml:space="preserve">tais do Programa Municipal de Fomento e Incentivo à Cultura de Quarto Centenário – PROMINC;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XV </w:t>
      </w:r>
      <w:r w:rsidRPr="009F7035">
        <w:rPr>
          <w:rFonts w:ascii="Century Gothic" w:hAnsi="Century Gothic"/>
          <w:sz w:val="22"/>
          <w:szCs w:val="22"/>
        </w:rPr>
        <w:t xml:space="preserve">– analisar e sancionar a prestação de contas da execução do Plano Anual de Ações e do PROMINC;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XVI </w:t>
      </w:r>
      <w:r w:rsidRPr="009F7035">
        <w:rPr>
          <w:rFonts w:ascii="Century Gothic" w:hAnsi="Century Gothic"/>
          <w:sz w:val="22"/>
          <w:szCs w:val="22"/>
        </w:rPr>
        <w:t xml:space="preserve">– acompanhar o funcionamento do Sistema Municipal e Estadual de Informações Culturais;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XVII </w:t>
      </w:r>
      <w:r w:rsidRPr="009F7035">
        <w:rPr>
          <w:rFonts w:ascii="Century Gothic" w:hAnsi="Century Gothic"/>
          <w:sz w:val="22"/>
          <w:szCs w:val="22"/>
        </w:rPr>
        <w:t xml:space="preserve">– dar parecer sobre normas e critérios do cadastramento dos agentes culturais de Quarto Centenário;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XVIII </w:t>
      </w:r>
      <w:r w:rsidRPr="009F7035">
        <w:rPr>
          <w:rFonts w:ascii="Century Gothic" w:hAnsi="Century Gothic"/>
          <w:sz w:val="22"/>
          <w:szCs w:val="22"/>
        </w:rPr>
        <w:t xml:space="preserve">– ratificar o edital que regulamenta a Conferência Municipal de Cultura;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XIX </w:t>
      </w:r>
      <w:r w:rsidRPr="009F7035">
        <w:rPr>
          <w:rFonts w:ascii="Century Gothic" w:hAnsi="Century Gothic"/>
          <w:sz w:val="22"/>
          <w:szCs w:val="22"/>
        </w:rPr>
        <w:t>– elaborar e aprovar o regimento interno do Conselho Municipal de Cultura.</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6º. </w:t>
      </w:r>
      <w:r w:rsidRPr="009F7035">
        <w:rPr>
          <w:rFonts w:ascii="Century Gothic" w:hAnsi="Century Gothic"/>
          <w:sz w:val="22"/>
          <w:szCs w:val="22"/>
        </w:rPr>
        <w:t xml:space="preserve">As reuniões do Conselho Municipal de Cultural - COMCULT serão quadrimestrais, salvo as extraordinárias.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7º. </w:t>
      </w:r>
      <w:r w:rsidRPr="009F7035">
        <w:rPr>
          <w:rFonts w:ascii="Century Gothic" w:hAnsi="Century Gothic"/>
          <w:sz w:val="22"/>
          <w:szCs w:val="22"/>
        </w:rPr>
        <w:t xml:space="preserve">As decisões proferidas pelo Conselho, por maioria simples de votos, com exceção das matérias que exijam </w:t>
      </w:r>
      <w:r w:rsidR="00ED0F18" w:rsidRPr="009F7035">
        <w:rPr>
          <w:rFonts w:ascii="Century Gothic" w:hAnsi="Century Gothic"/>
          <w:sz w:val="22"/>
          <w:szCs w:val="22"/>
        </w:rPr>
        <w:t>quórum</w:t>
      </w:r>
      <w:r w:rsidRPr="009F7035">
        <w:rPr>
          <w:rFonts w:ascii="Century Gothic" w:hAnsi="Century Gothic"/>
          <w:sz w:val="22"/>
          <w:szCs w:val="22"/>
        </w:rPr>
        <w:t xml:space="preserve"> qualificado nos Termos do Regimento Interno do Conselho, serão reduzidas a termo, na forma de atos, deliberações e resoluções, devidamente publicadas no Diário Oficial do Município de Quarto Centenário e no sítio eletrônico do Município de Quarto Centenário.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Parágrafo único. </w:t>
      </w:r>
      <w:r w:rsidRPr="009F7035">
        <w:rPr>
          <w:rFonts w:ascii="Century Gothic" w:hAnsi="Century Gothic"/>
          <w:sz w:val="22"/>
          <w:szCs w:val="22"/>
        </w:rPr>
        <w:t xml:space="preserve">Ao Presidente do COMCULT caberá o voto de qualidade, nas deliberações que exigirem desempate.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8º. </w:t>
      </w:r>
      <w:r w:rsidRPr="009F7035">
        <w:rPr>
          <w:rFonts w:ascii="Century Gothic" w:hAnsi="Century Gothic"/>
          <w:sz w:val="22"/>
          <w:szCs w:val="22"/>
        </w:rPr>
        <w:t>A função de membro do Conselho Municipal de Cultura não será remunerada, sendo considerada de relevante serviço prestado ao município.</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9º. </w:t>
      </w:r>
      <w:r w:rsidRPr="009F7035">
        <w:rPr>
          <w:rFonts w:ascii="Century Gothic" w:hAnsi="Century Gothic"/>
          <w:sz w:val="22"/>
          <w:szCs w:val="22"/>
        </w:rPr>
        <w:t xml:space="preserve">As reuniões do COMCULT serão instaladas mediante presença da maioria absoluta de seus membros.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10. </w:t>
      </w:r>
      <w:r w:rsidRPr="009F7035">
        <w:rPr>
          <w:rFonts w:ascii="Century Gothic" w:hAnsi="Century Gothic"/>
          <w:sz w:val="22"/>
          <w:szCs w:val="22"/>
        </w:rPr>
        <w:t xml:space="preserve">O suplente substituirá o Conselheiro titular nos casos de impedimento, perda de mandato, morte, renúncia ou impossibilidade comprovada do Conselheiro em </w:t>
      </w:r>
      <w:r w:rsidRPr="009F7035">
        <w:rPr>
          <w:rFonts w:ascii="Century Gothic" w:hAnsi="Century Gothic"/>
          <w:sz w:val="22"/>
          <w:szCs w:val="22"/>
        </w:rPr>
        <w:lastRenderedPageBreak/>
        <w:t xml:space="preserve">participar dos trabalhos, cabendo ao Presidente declarar aberta a vaga e a convocação imediata de seu suplente.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11. </w:t>
      </w:r>
      <w:r w:rsidRPr="009F7035">
        <w:rPr>
          <w:rFonts w:ascii="Century Gothic" w:hAnsi="Century Gothic"/>
          <w:sz w:val="22"/>
          <w:szCs w:val="22"/>
        </w:rPr>
        <w:t xml:space="preserve">A perda do mandato de Conselheiro dar-se-á pelo exercício simultâneo de funções incompatíveis ou pela ausência contínua, sem prévio pedido de licença ou apresentação de justificativa aceita, por mais de duas sessões plenárias consecutivas ou por quatro sessões plenárias alternadas durante o mandato.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12. </w:t>
      </w:r>
      <w:r w:rsidRPr="009F7035">
        <w:rPr>
          <w:rFonts w:ascii="Century Gothic" w:hAnsi="Century Gothic"/>
          <w:sz w:val="22"/>
          <w:szCs w:val="22"/>
        </w:rPr>
        <w:t xml:space="preserve">Fica a Secretaria Municipal de Educação, Cultura, Esporte e Lazer autorizada a prestar apoio técnico, administrativo e financeiro, através de recursos humanos, materiais e estrutura física para a consecução das finalidades do Conselho Municipal de Cultura. </w:t>
      </w:r>
    </w:p>
    <w:p w:rsidR="00552C6D" w:rsidRPr="009F7035" w:rsidRDefault="00552C6D" w:rsidP="00552C6D">
      <w:pPr>
        <w:spacing w:line="360" w:lineRule="auto"/>
        <w:jc w:val="both"/>
        <w:rPr>
          <w:rFonts w:ascii="Century Gothic" w:hAnsi="Century Gothic"/>
          <w:sz w:val="22"/>
          <w:szCs w:val="22"/>
        </w:rPr>
      </w:pPr>
    </w:p>
    <w:p w:rsidR="00552C6D" w:rsidRPr="009F7035" w:rsidRDefault="00552C6D" w:rsidP="00552C6D">
      <w:pPr>
        <w:spacing w:line="360" w:lineRule="auto"/>
        <w:jc w:val="center"/>
        <w:rPr>
          <w:rFonts w:ascii="Century Gothic" w:hAnsi="Century Gothic"/>
          <w:b/>
          <w:bCs/>
          <w:sz w:val="22"/>
          <w:szCs w:val="22"/>
        </w:rPr>
      </w:pPr>
      <w:r w:rsidRPr="009F7035">
        <w:rPr>
          <w:rFonts w:ascii="Century Gothic" w:hAnsi="Century Gothic"/>
          <w:b/>
          <w:bCs/>
          <w:sz w:val="22"/>
          <w:szCs w:val="22"/>
        </w:rPr>
        <w:t>CAPÍTULO II</w:t>
      </w:r>
    </w:p>
    <w:p w:rsidR="00552C6D" w:rsidRPr="009F7035" w:rsidRDefault="00552C6D" w:rsidP="00552C6D">
      <w:pPr>
        <w:spacing w:line="360" w:lineRule="auto"/>
        <w:jc w:val="center"/>
        <w:rPr>
          <w:rFonts w:ascii="Century Gothic" w:hAnsi="Century Gothic"/>
          <w:b/>
          <w:bCs/>
          <w:sz w:val="22"/>
          <w:szCs w:val="22"/>
        </w:rPr>
      </w:pPr>
      <w:r w:rsidRPr="009F7035">
        <w:rPr>
          <w:rFonts w:ascii="Century Gothic" w:hAnsi="Century Gothic"/>
          <w:b/>
          <w:bCs/>
          <w:sz w:val="22"/>
          <w:szCs w:val="22"/>
        </w:rPr>
        <w:t>DO FUNDO MUNICIPAL DE CULTURA (FUMCULT)</w:t>
      </w:r>
    </w:p>
    <w:p w:rsidR="00552C6D" w:rsidRPr="009F7035" w:rsidRDefault="00552C6D" w:rsidP="00552C6D">
      <w:pPr>
        <w:spacing w:line="360" w:lineRule="auto"/>
        <w:jc w:val="both"/>
        <w:rPr>
          <w:rFonts w:ascii="Century Gothic" w:hAnsi="Century Gothic"/>
          <w:b/>
          <w:bCs/>
          <w:sz w:val="22"/>
          <w:szCs w:val="22"/>
        </w:rPr>
      </w:pP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13. </w:t>
      </w:r>
      <w:r w:rsidRPr="009F7035">
        <w:rPr>
          <w:rFonts w:ascii="Century Gothic" w:hAnsi="Century Gothic"/>
          <w:sz w:val="22"/>
          <w:szCs w:val="22"/>
        </w:rPr>
        <w:t>Fica instituído, no Município de Quarto Centenário, o FUNDO MUNICIPAL DE CULTURA (FUMCULT), cuja finalidade consiste na captação e na aplicação de recursos financeiros necessários ao desenvolvimento da cultura do Município, como meio de promoção do lazer e bem-estar social.</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Art. 14</w:t>
      </w:r>
      <w:r w:rsidRPr="009F7035">
        <w:rPr>
          <w:rFonts w:ascii="Century Gothic" w:hAnsi="Century Gothic"/>
          <w:bCs/>
          <w:sz w:val="22"/>
          <w:szCs w:val="22"/>
        </w:rPr>
        <w:t>.</w:t>
      </w:r>
      <w:r w:rsidRPr="009F7035">
        <w:rPr>
          <w:rFonts w:ascii="Century Gothic" w:hAnsi="Century Gothic"/>
          <w:sz w:val="22"/>
          <w:szCs w:val="22"/>
        </w:rPr>
        <w:t xml:space="preserve"> Consistirão recursos do FUNDO MUNICIPAL DE CULTURA (FUMCULT):</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 - dotação orçamentária própria ou os créditos que lhe sejam destinados;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II - contribuições, transferências, subvenções, auxílios ou doações dos setores público e privado;</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III - resultados de convênios, contratos e acordos firmados com instituições públicas ou privadas, nacionais ou estrangeiras;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IV</w:t>
      </w:r>
      <w:r w:rsidRPr="009F7035">
        <w:rPr>
          <w:rFonts w:ascii="Century Gothic" w:hAnsi="Century Gothic"/>
          <w:b/>
          <w:bCs/>
          <w:sz w:val="22"/>
          <w:szCs w:val="22"/>
        </w:rPr>
        <w:t xml:space="preserve"> – </w:t>
      </w:r>
      <w:r w:rsidRPr="009F7035">
        <w:rPr>
          <w:rFonts w:ascii="Century Gothic" w:hAnsi="Century Gothic"/>
          <w:sz w:val="22"/>
          <w:szCs w:val="22"/>
        </w:rPr>
        <w:t xml:space="preserve">produto do desenvolvimento de suas finalidades institucionais, como arrecadação dos preços públicos cobrados pela cessão de bens municipais sujeitos à administração da Secretaria Municipal de Educação, Cultura, Esporte e Lazer, ou resultado da venda de ingressos de espetáculos e de outros eventos artísticos, promoções de </w:t>
      </w:r>
      <w:r w:rsidR="003442F2" w:rsidRPr="009F7035">
        <w:rPr>
          <w:rFonts w:ascii="Century Gothic" w:hAnsi="Century Gothic"/>
          <w:sz w:val="22"/>
          <w:szCs w:val="22"/>
        </w:rPr>
        <w:t>caráter cultural efetivada com o intuito de arrecadação de recursos aprovados pelo Conselho Municipal de Cultura</w:t>
      </w:r>
      <w:r w:rsidRPr="009F7035">
        <w:rPr>
          <w:rFonts w:ascii="Century Gothic" w:hAnsi="Century Gothic"/>
          <w:sz w:val="22"/>
          <w:szCs w:val="22"/>
        </w:rPr>
        <w:t xml:space="preserve">;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V - rendimentos oriundos da aplicação de seus próprios recursos;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VI - quaisquer outros recursos, créditos, rendas adicionais e extraordinárias e outras contribuições financeiras legalmente incorporáveis.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lastRenderedPageBreak/>
        <w:t>VII - Os recursos do FUNDO MUNICIPAL DE CULTURA (FUMCULT) serão destinados, exclusivamente, a fomentar atividades culturais no Município, observadas as prioridades aprovadas pelo Conselho Municipal de Cultura.</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Cs/>
          <w:sz w:val="22"/>
          <w:szCs w:val="22"/>
        </w:rPr>
        <w:t>Parágrafo único</w:t>
      </w:r>
      <w:r w:rsidR="00D01DE8" w:rsidRPr="009F7035">
        <w:rPr>
          <w:rFonts w:ascii="Century Gothic" w:hAnsi="Century Gothic"/>
          <w:bCs/>
          <w:sz w:val="22"/>
          <w:szCs w:val="22"/>
        </w:rPr>
        <w:t>.</w:t>
      </w:r>
      <w:r w:rsidRPr="009F7035">
        <w:rPr>
          <w:rFonts w:ascii="Century Gothic" w:hAnsi="Century Gothic"/>
          <w:sz w:val="22"/>
          <w:szCs w:val="22"/>
        </w:rPr>
        <w:t xml:space="preserve"> Fica o poder executivo </w:t>
      </w:r>
      <w:r w:rsidR="0089037B" w:rsidRPr="009F7035">
        <w:rPr>
          <w:rFonts w:ascii="Century Gothic" w:hAnsi="Century Gothic"/>
          <w:sz w:val="22"/>
          <w:szCs w:val="22"/>
        </w:rPr>
        <w:t xml:space="preserve">autorizado </w:t>
      </w:r>
      <w:r w:rsidRPr="009F7035">
        <w:rPr>
          <w:rFonts w:ascii="Century Gothic" w:hAnsi="Century Gothic"/>
          <w:sz w:val="22"/>
          <w:szCs w:val="22"/>
        </w:rPr>
        <w:t xml:space="preserve">a destinar </w:t>
      </w:r>
      <w:r w:rsidR="0089037B" w:rsidRPr="009F7035">
        <w:rPr>
          <w:rFonts w:ascii="Century Gothic" w:hAnsi="Century Gothic"/>
          <w:sz w:val="22"/>
          <w:szCs w:val="22"/>
        </w:rPr>
        <w:t xml:space="preserve">até R$ 50.000,00 (cinquenta mil reais) anualmente </w:t>
      </w:r>
      <w:r w:rsidRPr="009F7035">
        <w:rPr>
          <w:rFonts w:ascii="Century Gothic" w:hAnsi="Century Gothic"/>
          <w:sz w:val="22"/>
          <w:szCs w:val="22"/>
        </w:rPr>
        <w:t>para o Fundo Municipal de Cultura – FUMCULT.</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Art. 15.</w:t>
      </w:r>
      <w:r w:rsidRPr="009F7035">
        <w:rPr>
          <w:rFonts w:ascii="Century Gothic" w:hAnsi="Century Gothic"/>
          <w:sz w:val="22"/>
          <w:szCs w:val="22"/>
        </w:rPr>
        <w:t xml:space="preserve"> O FUNDO MUNICIPAL DE CULTURA (FUMCULT) terá como principais propósitos: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 - fomentar atividades relacionadas à cultura no Município, visando despertar o desejo de conhecimento e a valorização da cultura local;</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II - incentivar a divulgação do Município e seus talentos;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III - promover eventos culturais, artísticos e sociais que atendam a demanda de recreação e de lazer do Município;</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IV - adquirir materiais de consumo e permanentes destinados aos projetos e programas culturais.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Art. 16.</w:t>
      </w:r>
      <w:r w:rsidRPr="009F7035">
        <w:rPr>
          <w:rFonts w:ascii="Century Gothic" w:hAnsi="Century Gothic"/>
          <w:sz w:val="22"/>
          <w:szCs w:val="22"/>
        </w:rPr>
        <w:t xml:space="preserve"> A </w:t>
      </w:r>
      <w:r w:rsidR="002453F8" w:rsidRPr="009F7035">
        <w:rPr>
          <w:rFonts w:ascii="Century Gothic" w:hAnsi="Century Gothic"/>
          <w:sz w:val="22"/>
          <w:szCs w:val="22"/>
        </w:rPr>
        <w:t>Gestão Administrativa e Financeira</w:t>
      </w:r>
      <w:r w:rsidR="00B77624" w:rsidRPr="009F7035">
        <w:rPr>
          <w:rFonts w:ascii="Century Gothic" w:hAnsi="Century Gothic"/>
          <w:sz w:val="22"/>
          <w:szCs w:val="22"/>
        </w:rPr>
        <w:t xml:space="preserve"> e </w:t>
      </w:r>
      <w:r w:rsidR="002453F8" w:rsidRPr="009F7035">
        <w:rPr>
          <w:rFonts w:ascii="Century Gothic" w:hAnsi="Century Gothic"/>
          <w:sz w:val="22"/>
          <w:szCs w:val="22"/>
        </w:rPr>
        <w:t xml:space="preserve">a </w:t>
      </w:r>
      <w:r w:rsidRPr="009F7035">
        <w:rPr>
          <w:rFonts w:ascii="Century Gothic" w:hAnsi="Century Gothic"/>
          <w:sz w:val="22"/>
          <w:szCs w:val="22"/>
        </w:rPr>
        <w:t>representação do FUNDO MUNICIPAL DE CULTURA (FUMCULT)</w:t>
      </w:r>
      <w:r w:rsidR="002453F8" w:rsidRPr="009F7035">
        <w:rPr>
          <w:rFonts w:ascii="Century Gothic" w:hAnsi="Century Gothic"/>
          <w:sz w:val="22"/>
          <w:szCs w:val="22"/>
        </w:rPr>
        <w:t xml:space="preserve">, será exercida pelo(a) representante legal da </w:t>
      </w:r>
      <w:r w:rsidRPr="009F7035">
        <w:rPr>
          <w:rFonts w:ascii="Century Gothic" w:hAnsi="Century Gothic"/>
          <w:sz w:val="22"/>
          <w:szCs w:val="22"/>
        </w:rPr>
        <w:t>Secretaria Municipal de Educação, Cultura, Esporte e Lazer</w:t>
      </w:r>
      <w:r w:rsidR="002453F8" w:rsidRPr="009F7035">
        <w:rPr>
          <w:rFonts w:ascii="Century Gothic" w:hAnsi="Century Gothic"/>
          <w:sz w:val="22"/>
          <w:szCs w:val="22"/>
        </w:rPr>
        <w:t xml:space="preserve"> conjuntamente </w:t>
      </w:r>
      <w:r w:rsidR="00B77624" w:rsidRPr="009F7035">
        <w:rPr>
          <w:rFonts w:ascii="Century Gothic" w:hAnsi="Century Gothic"/>
          <w:sz w:val="22"/>
          <w:szCs w:val="22"/>
        </w:rPr>
        <w:t xml:space="preserve">e por </w:t>
      </w:r>
      <w:r w:rsidR="002453F8" w:rsidRPr="009F7035">
        <w:rPr>
          <w:rFonts w:ascii="Century Gothic" w:hAnsi="Century Gothic"/>
          <w:sz w:val="22"/>
          <w:szCs w:val="22"/>
        </w:rPr>
        <w:t>um servidor municipal indicado pelo Chefe do Poder Executivo.</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Art. 17.</w:t>
      </w:r>
      <w:r w:rsidRPr="009F7035">
        <w:rPr>
          <w:rFonts w:ascii="Century Gothic" w:hAnsi="Century Gothic"/>
          <w:sz w:val="22"/>
          <w:szCs w:val="22"/>
        </w:rPr>
        <w:t xml:space="preserve"> A</w:t>
      </w:r>
      <w:r w:rsidR="00B77624" w:rsidRPr="009F7035">
        <w:rPr>
          <w:rFonts w:ascii="Century Gothic" w:hAnsi="Century Gothic"/>
          <w:sz w:val="22"/>
          <w:szCs w:val="22"/>
        </w:rPr>
        <w:t>s</w:t>
      </w:r>
      <w:r w:rsidRPr="009F7035">
        <w:rPr>
          <w:rFonts w:ascii="Century Gothic" w:hAnsi="Century Gothic"/>
          <w:sz w:val="22"/>
          <w:szCs w:val="22"/>
        </w:rPr>
        <w:t xml:space="preserve"> competência</w:t>
      </w:r>
      <w:r w:rsidR="00B77624" w:rsidRPr="009F7035">
        <w:rPr>
          <w:rFonts w:ascii="Century Gothic" w:hAnsi="Century Gothic"/>
          <w:sz w:val="22"/>
          <w:szCs w:val="22"/>
        </w:rPr>
        <w:t>s</w:t>
      </w:r>
      <w:r w:rsidRPr="009F7035">
        <w:rPr>
          <w:rFonts w:ascii="Century Gothic" w:hAnsi="Century Gothic"/>
          <w:sz w:val="22"/>
          <w:szCs w:val="22"/>
        </w:rPr>
        <w:t xml:space="preserve"> quanto a gestão do FUNDO MUNICIPAL DE CULTURA (FUMCULT) ser</w:t>
      </w:r>
      <w:r w:rsidR="00B77624" w:rsidRPr="009F7035">
        <w:rPr>
          <w:rFonts w:ascii="Century Gothic" w:hAnsi="Century Gothic"/>
          <w:sz w:val="22"/>
          <w:szCs w:val="22"/>
        </w:rPr>
        <w:t>ão</w:t>
      </w:r>
      <w:r w:rsidRPr="009F7035">
        <w:rPr>
          <w:rFonts w:ascii="Century Gothic" w:hAnsi="Century Gothic"/>
          <w:sz w:val="22"/>
          <w:szCs w:val="22"/>
        </w:rPr>
        <w:t xml:space="preserve"> assim distribuída</w:t>
      </w:r>
      <w:r w:rsidR="00B77624" w:rsidRPr="009F7035">
        <w:rPr>
          <w:rFonts w:ascii="Century Gothic" w:hAnsi="Century Gothic"/>
          <w:sz w:val="22"/>
          <w:szCs w:val="22"/>
        </w:rPr>
        <w:t>s</w:t>
      </w:r>
      <w:r w:rsidRPr="009F7035">
        <w:rPr>
          <w:rFonts w:ascii="Century Gothic" w:hAnsi="Century Gothic"/>
          <w:sz w:val="22"/>
          <w:szCs w:val="22"/>
        </w:rPr>
        <w:t>:</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 - a Secretaria Municipal de Educação, Cultura, Esporte e Lazer caberá:</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a) Coordenar, incentivar e promover a cultura no Município;</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b) prover o FUNDO MUNICIPAL DE CULTURA (FUMCULT) de recursos necessários, de acordo com as disponibilidades;</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c) promover ações e negociações no sentido de captar recursos financeiros destinados à capitalização suplementar do FUNDO MUNICIPAL DE CULTURA (FUMCULT).</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II - ao Conselho Municipal de Cultural - COMCULT caberá:</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sz w:val="22"/>
          <w:szCs w:val="22"/>
        </w:rPr>
        <w:t xml:space="preserve">a) fiscalizar e acompanhar a aplicação de recursos do fundo criado por esta lei, nos termos de sua lei específica e conforme definido em regulamento próprio editado pelo chefe do poder executivo municipal.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Art. 18.</w:t>
      </w:r>
      <w:r w:rsidRPr="009F7035">
        <w:rPr>
          <w:rFonts w:ascii="Century Gothic" w:hAnsi="Century Gothic"/>
          <w:sz w:val="22"/>
          <w:szCs w:val="22"/>
        </w:rPr>
        <w:t xml:space="preserve">  Para a realização dos serviços de ordem burocrática referentes ao fundo de que trata a presente lei, serão designados, por ato do prefeito, os funcionários que </w:t>
      </w:r>
      <w:r w:rsidRPr="009F7035">
        <w:rPr>
          <w:rFonts w:ascii="Century Gothic" w:hAnsi="Century Gothic"/>
          <w:sz w:val="22"/>
          <w:szCs w:val="22"/>
        </w:rPr>
        <w:lastRenderedPageBreak/>
        <w:t>se fizerem necessários, vinculados hierarquicamente a  Secretaria Municipal de Educação, Cultura, Esporte e Lazer.</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Parágrafo único</w:t>
      </w:r>
      <w:r w:rsidR="00E03820" w:rsidRPr="009F7035">
        <w:rPr>
          <w:rFonts w:ascii="Century Gothic" w:hAnsi="Century Gothic"/>
          <w:b/>
          <w:bCs/>
          <w:sz w:val="22"/>
          <w:szCs w:val="22"/>
        </w:rPr>
        <w:t>.</w:t>
      </w:r>
      <w:r w:rsidRPr="009F7035">
        <w:rPr>
          <w:rFonts w:ascii="Century Gothic" w:hAnsi="Century Gothic"/>
          <w:b/>
          <w:bCs/>
          <w:sz w:val="22"/>
          <w:szCs w:val="22"/>
        </w:rPr>
        <w:t xml:space="preserve"> </w:t>
      </w:r>
      <w:r w:rsidRPr="009F7035">
        <w:rPr>
          <w:rFonts w:ascii="Century Gothic" w:hAnsi="Century Gothic"/>
          <w:sz w:val="22"/>
          <w:szCs w:val="22"/>
        </w:rPr>
        <w:t xml:space="preserve">Dentre os funcionários designados, deverá ser indicado um responsável para a função de Secretário Executivo do Fundo.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19. </w:t>
      </w:r>
      <w:r w:rsidRPr="009F7035">
        <w:rPr>
          <w:rFonts w:ascii="Century Gothic" w:hAnsi="Century Gothic"/>
          <w:sz w:val="22"/>
          <w:szCs w:val="22"/>
        </w:rPr>
        <w:t xml:space="preserve">Todos os recursos destinados ao fundo de que trata esta lei, bem como as receitas geradas pelo desenvolvimento de suas atividades institucionais, serão automaticamente transferidos, depositados ou recolhidos </w:t>
      </w:r>
      <w:r w:rsidR="005E7ED6" w:rsidRPr="009F7035">
        <w:rPr>
          <w:rFonts w:ascii="Century Gothic" w:hAnsi="Century Gothic"/>
          <w:sz w:val="22"/>
          <w:szCs w:val="22"/>
        </w:rPr>
        <w:t xml:space="preserve">para </w:t>
      </w:r>
      <w:r w:rsidRPr="009F7035">
        <w:rPr>
          <w:rFonts w:ascii="Century Gothic" w:hAnsi="Century Gothic"/>
          <w:sz w:val="22"/>
          <w:szCs w:val="22"/>
        </w:rPr>
        <w:t xml:space="preserve">conta bancária </w:t>
      </w:r>
      <w:r w:rsidR="005E7ED6" w:rsidRPr="009F7035">
        <w:rPr>
          <w:rFonts w:ascii="Century Gothic" w:hAnsi="Century Gothic"/>
          <w:sz w:val="22"/>
          <w:szCs w:val="22"/>
        </w:rPr>
        <w:t>específica em banco oficial</w:t>
      </w:r>
      <w:r w:rsidRPr="009F7035">
        <w:rPr>
          <w:rFonts w:ascii="Century Gothic" w:hAnsi="Century Gothic"/>
          <w:sz w:val="22"/>
          <w:szCs w:val="22"/>
        </w:rPr>
        <w:t xml:space="preserve">. </w:t>
      </w:r>
    </w:p>
    <w:p w:rsidR="00552C6D" w:rsidRPr="009F7035" w:rsidRDefault="00E03820"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w:t>
      </w:r>
      <w:r w:rsidR="00552C6D" w:rsidRPr="009F7035">
        <w:rPr>
          <w:rFonts w:ascii="Century Gothic" w:hAnsi="Century Gothic"/>
          <w:b/>
          <w:bCs/>
          <w:sz w:val="22"/>
          <w:szCs w:val="22"/>
        </w:rPr>
        <w:t xml:space="preserve">20. </w:t>
      </w:r>
      <w:r w:rsidR="00552C6D" w:rsidRPr="009F7035">
        <w:rPr>
          <w:rFonts w:ascii="Century Gothic" w:hAnsi="Century Gothic"/>
          <w:sz w:val="22"/>
          <w:szCs w:val="22"/>
        </w:rPr>
        <w:t xml:space="preserve">As aplicações financeiras de recursos do fundo serão objeto de análise do Conselho Municipal de Cultura, quando for o caso. </w:t>
      </w:r>
    </w:p>
    <w:p w:rsidR="00552C6D" w:rsidRPr="009F7035" w:rsidRDefault="00E03820"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w:t>
      </w:r>
      <w:r w:rsidR="00552C6D" w:rsidRPr="009F7035">
        <w:rPr>
          <w:rFonts w:ascii="Century Gothic" w:hAnsi="Century Gothic"/>
          <w:b/>
          <w:bCs/>
          <w:sz w:val="22"/>
          <w:szCs w:val="22"/>
        </w:rPr>
        <w:t xml:space="preserve">21. </w:t>
      </w:r>
      <w:r w:rsidR="00552C6D" w:rsidRPr="009F7035">
        <w:rPr>
          <w:rFonts w:ascii="Century Gothic" w:hAnsi="Century Gothic"/>
          <w:sz w:val="22"/>
          <w:szCs w:val="22"/>
        </w:rPr>
        <w:t xml:space="preserve">Os saldos porventura existentes no término de um exercício financeiro constituirão parcela da receita do exercício subsequente, até sua integral aplicação, respeitada a legislação vigente.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22. </w:t>
      </w:r>
      <w:r w:rsidRPr="009F7035">
        <w:rPr>
          <w:rFonts w:ascii="Century Gothic" w:hAnsi="Century Gothic"/>
          <w:sz w:val="22"/>
          <w:szCs w:val="22"/>
        </w:rPr>
        <w:t>A Secretaria Municipal de Educação, Cultura, Esporte e Lazer submeterá trimestralmente para a aprecia</w:t>
      </w:r>
      <w:r w:rsidRPr="009F7035">
        <w:rPr>
          <w:rFonts w:ascii="Century Gothic" w:hAnsi="Century Gothic"/>
          <w:sz w:val="22"/>
          <w:szCs w:val="22"/>
        </w:rPr>
        <w:softHyphen/>
        <w:t>ção do prefeito municipal relatório das atividades desenvolvidas pelo fundo de que trata esta lei, instruído com prestação de contas dos atos de sua gestão, acompanhada de respectiva docu</w:t>
      </w:r>
      <w:r w:rsidRPr="009F7035">
        <w:rPr>
          <w:rFonts w:ascii="Century Gothic" w:hAnsi="Century Gothic"/>
          <w:sz w:val="22"/>
          <w:szCs w:val="22"/>
        </w:rPr>
        <w:softHyphen/>
        <w:t>mentação comprobatória, sem prejuízo da submissão a outros instrumentos de controle financei</w:t>
      </w:r>
      <w:r w:rsidRPr="009F7035">
        <w:rPr>
          <w:rFonts w:ascii="Century Gothic" w:hAnsi="Century Gothic"/>
          <w:sz w:val="22"/>
          <w:szCs w:val="22"/>
        </w:rPr>
        <w:softHyphen/>
        <w:t xml:space="preserve">ro, genericamente instituídos para a administração municipal.  </w:t>
      </w:r>
    </w:p>
    <w:p w:rsidR="00552C6D"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23. </w:t>
      </w:r>
      <w:r w:rsidRPr="009F7035">
        <w:rPr>
          <w:rFonts w:ascii="Century Gothic" w:hAnsi="Century Gothic"/>
          <w:sz w:val="22"/>
          <w:szCs w:val="22"/>
        </w:rPr>
        <w:t xml:space="preserve">As despesas com a execução desta lei onerarão as verbas orçamentárias próprias. </w:t>
      </w:r>
    </w:p>
    <w:p w:rsidR="00552C6D" w:rsidRPr="009F7035" w:rsidRDefault="00552C6D" w:rsidP="00552C6D">
      <w:pPr>
        <w:spacing w:line="360" w:lineRule="auto"/>
        <w:jc w:val="both"/>
        <w:rPr>
          <w:rFonts w:ascii="Century Gothic" w:hAnsi="Century Gothic"/>
          <w:b/>
          <w:bCs/>
          <w:sz w:val="22"/>
          <w:szCs w:val="22"/>
        </w:rPr>
      </w:pPr>
    </w:p>
    <w:p w:rsidR="00552C6D" w:rsidRPr="009F7035" w:rsidRDefault="00552C6D" w:rsidP="00552C6D">
      <w:pPr>
        <w:spacing w:line="360" w:lineRule="auto"/>
        <w:jc w:val="center"/>
        <w:rPr>
          <w:rFonts w:ascii="Century Gothic" w:hAnsi="Century Gothic"/>
          <w:sz w:val="22"/>
          <w:szCs w:val="22"/>
        </w:rPr>
      </w:pPr>
      <w:r w:rsidRPr="009F7035">
        <w:rPr>
          <w:rFonts w:ascii="Century Gothic" w:hAnsi="Century Gothic"/>
          <w:b/>
          <w:bCs/>
          <w:sz w:val="22"/>
          <w:szCs w:val="22"/>
        </w:rPr>
        <w:t>TÍTULO III</w:t>
      </w:r>
    </w:p>
    <w:p w:rsidR="00552C6D" w:rsidRPr="009F7035" w:rsidRDefault="00552C6D" w:rsidP="00552C6D">
      <w:pPr>
        <w:spacing w:line="360" w:lineRule="auto"/>
        <w:jc w:val="center"/>
        <w:rPr>
          <w:rFonts w:ascii="Century Gothic" w:hAnsi="Century Gothic"/>
          <w:b/>
          <w:bCs/>
          <w:sz w:val="22"/>
          <w:szCs w:val="22"/>
        </w:rPr>
      </w:pPr>
      <w:r w:rsidRPr="009F7035">
        <w:rPr>
          <w:rFonts w:ascii="Century Gothic" w:hAnsi="Century Gothic"/>
          <w:b/>
          <w:bCs/>
          <w:sz w:val="22"/>
          <w:szCs w:val="22"/>
        </w:rPr>
        <w:t>Das Disposições Finais</w:t>
      </w:r>
    </w:p>
    <w:p w:rsidR="00B77624" w:rsidRPr="009F7035" w:rsidRDefault="00552C6D" w:rsidP="00552C6D">
      <w:pPr>
        <w:spacing w:line="360" w:lineRule="auto"/>
        <w:jc w:val="both"/>
        <w:rPr>
          <w:rFonts w:ascii="Century Gothic" w:hAnsi="Century Gothic"/>
          <w:sz w:val="22"/>
          <w:szCs w:val="22"/>
        </w:rPr>
      </w:pPr>
      <w:r w:rsidRPr="009F7035">
        <w:rPr>
          <w:rFonts w:ascii="Century Gothic" w:hAnsi="Century Gothic"/>
          <w:b/>
          <w:bCs/>
          <w:sz w:val="22"/>
          <w:szCs w:val="22"/>
        </w:rPr>
        <w:t xml:space="preserve">Art. 24. </w:t>
      </w:r>
      <w:r w:rsidRPr="009F7035">
        <w:rPr>
          <w:rFonts w:ascii="Century Gothic" w:hAnsi="Century Gothic"/>
          <w:sz w:val="22"/>
          <w:szCs w:val="22"/>
        </w:rPr>
        <w:t xml:space="preserve">O Conselho aprovará o seu Regimento Interno no prazo de 90 (noventa) dias, a contar da data de implantação, </w:t>
      </w:r>
      <w:r w:rsidR="00B77624" w:rsidRPr="009F7035">
        <w:rPr>
          <w:rFonts w:ascii="Century Gothic" w:hAnsi="Century Gothic"/>
          <w:sz w:val="22"/>
          <w:szCs w:val="22"/>
        </w:rPr>
        <w:t>e dará publicidade no Órgão Oficial Eletrônico do Município de Quarto Centenário, Estado do Paraná.</w:t>
      </w:r>
    </w:p>
    <w:p w:rsidR="00521E39" w:rsidRPr="009F7035" w:rsidRDefault="00521E39" w:rsidP="00521E39">
      <w:pPr>
        <w:spacing w:line="360" w:lineRule="auto"/>
        <w:jc w:val="both"/>
        <w:rPr>
          <w:rFonts w:ascii="Century Gothic" w:eastAsia="SimSun" w:hAnsi="Century Gothic"/>
          <w:sz w:val="22"/>
          <w:szCs w:val="22"/>
          <w:shd w:val="clear" w:color="auto" w:fill="FFFFFF"/>
        </w:rPr>
      </w:pPr>
      <w:r w:rsidRPr="009F7035">
        <w:rPr>
          <w:rFonts w:ascii="Century Gothic" w:eastAsia="SimSun" w:hAnsi="Century Gothic"/>
          <w:sz w:val="22"/>
          <w:szCs w:val="22"/>
          <w:shd w:val="clear" w:color="auto" w:fill="FFFFFF"/>
        </w:rPr>
        <w:t>§ 1º. O regimento interno disporá sobre o funcionamento do </w:t>
      </w:r>
      <w:r w:rsidRPr="009F7035">
        <w:rPr>
          <w:rFonts w:ascii="Century Gothic" w:eastAsia="SimSun" w:hAnsi="Century Gothic"/>
          <w:sz w:val="22"/>
          <w:szCs w:val="22"/>
        </w:rPr>
        <w:t>Conselho</w:t>
      </w:r>
      <w:r w:rsidRPr="009F7035">
        <w:rPr>
          <w:rFonts w:ascii="Century Gothic" w:eastAsia="SimSun" w:hAnsi="Century Gothic"/>
          <w:sz w:val="22"/>
          <w:szCs w:val="22"/>
          <w:shd w:val="clear" w:color="auto" w:fill="FFFFFF"/>
        </w:rPr>
        <w:t> Municipal de Cultura, das atribuições de seus membros, entre outros assuntos.</w:t>
      </w:r>
    </w:p>
    <w:p w:rsidR="007E5A50" w:rsidRPr="009F7035" w:rsidRDefault="007E5A50" w:rsidP="00552C6D">
      <w:pPr>
        <w:spacing w:line="360" w:lineRule="auto"/>
        <w:jc w:val="both"/>
        <w:rPr>
          <w:rFonts w:ascii="Century Gothic" w:eastAsia="SimSun" w:hAnsi="Century Gothic"/>
          <w:b/>
          <w:bCs/>
          <w:sz w:val="22"/>
          <w:szCs w:val="22"/>
          <w:shd w:val="clear" w:color="auto" w:fill="FFFFFF"/>
        </w:rPr>
      </w:pPr>
    </w:p>
    <w:p w:rsidR="007E5A50" w:rsidRPr="009F7035" w:rsidRDefault="007E5A50" w:rsidP="00552C6D">
      <w:pPr>
        <w:spacing w:line="360" w:lineRule="auto"/>
        <w:jc w:val="both"/>
        <w:rPr>
          <w:rFonts w:ascii="Century Gothic" w:eastAsia="SimSun" w:hAnsi="Century Gothic"/>
          <w:bCs/>
          <w:sz w:val="22"/>
          <w:szCs w:val="22"/>
          <w:shd w:val="clear" w:color="auto" w:fill="FFFFFF"/>
        </w:rPr>
      </w:pPr>
      <w:r w:rsidRPr="009F7035">
        <w:rPr>
          <w:rFonts w:ascii="Century Gothic" w:eastAsia="SimSun" w:hAnsi="Century Gothic"/>
          <w:bCs/>
          <w:sz w:val="22"/>
          <w:szCs w:val="22"/>
          <w:shd w:val="clear" w:color="auto" w:fill="FFFFFF"/>
        </w:rPr>
        <w:t xml:space="preserve">§ </w:t>
      </w:r>
      <w:r w:rsidR="00521E39" w:rsidRPr="009F7035">
        <w:rPr>
          <w:rFonts w:ascii="Century Gothic" w:eastAsia="SimSun" w:hAnsi="Century Gothic"/>
          <w:bCs/>
          <w:sz w:val="22"/>
          <w:szCs w:val="22"/>
          <w:shd w:val="clear" w:color="auto" w:fill="FFFFFF"/>
        </w:rPr>
        <w:t>2</w:t>
      </w:r>
      <w:r w:rsidRPr="009F7035">
        <w:rPr>
          <w:rFonts w:ascii="Century Gothic" w:eastAsia="SimSun" w:hAnsi="Century Gothic"/>
          <w:bCs/>
          <w:sz w:val="22"/>
          <w:szCs w:val="22"/>
          <w:shd w:val="clear" w:color="auto" w:fill="FFFFFF"/>
        </w:rPr>
        <w:t>º. Após a</w:t>
      </w:r>
      <w:r w:rsidR="00521E39" w:rsidRPr="009F7035">
        <w:rPr>
          <w:rFonts w:ascii="Century Gothic" w:eastAsia="SimSun" w:hAnsi="Century Gothic"/>
          <w:bCs/>
          <w:sz w:val="22"/>
          <w:szCs w:val="22"/>
          <w:shd w:val="clear" w:color="auto" w:fill="FFFFFF"/>
        </w:rPr>
        <w:t>s</w:t>
      </w:r>
      <w:r w:rsidRPr="009F7035">
        <w:rPr>
          <w:rFonts w:ascii="Century Gothic" w:eastAsia="SimSun" w:hAnsi="Century Gothic"/>
          <w:bCs/>
          <w:sz w:val="22"/>
          <w:szCs w:val="22"/>
          <w:shd w:val="clear" w:color="auto" w:fill="FFFFFF"/>
        </w:rPr>
        <w:t xml:space="preserve"> </w:t>
      </w:r>
      <w:r w:rsidR="00F8587F" w:rsidRPr="009F7035">
        <w:rPr>
          <w:rFonts w:ascii="Century Gothic" w:eastAsia="SimSun" w:hAnsi="Century Gothic"/>
          <w:bCs/>
          <w:sz w:val="22"/>
          <w:szCs w:val="22"/>
          <w:shd w:val="clear" w:color="auto" w:fill="FFFFFF"/>
        </w:rPr>
        <w:t xml:space="preserve">escolha </w:t>
      </w:r>
      <w:r w:rsidR="00521E39" w:rsidRPr="009F7035">
        <w:rPr>
          <w:rFonts w:ascii="Century Gothic" w:eastAsia="SimSun" w:hAnsi="Century Gothic"/>
          <w:bCs/>
          <w:sz w:val="22"/>
          <w:szCs w:val="22"/>
          <w:shd w:val="clear" w:color="auto" w:fill="FFFFFF"/>
        </w:rPr>
        <w:t xml:space="preserve">e </w:t>
      </w:r>
      <w:r w:rsidR="00F8587F" w:rsidRPr="009F7035">
        <w:rPr>
          <w:rFonts w:ascii="Century Gothic" w:eastAsia="SimSun" w:hAnsi="Century Gothic"/>
          <w:bCs/>
          <w:sz w:val="22"/>
          <w:szCs w:val="22"/>
          <w:shd w:val="clear" w:color="auto" w:fill="FFFFFF"/>
        </w:rPr>
        <w:t>a</w:t>
      </w:r>
      <w:r w:rsidR="00521E39" w:rsidRPr="009F7035">
        <w:rPr>
          <w:rFonts w:ascii="Century Gothic" w:eastAsia="SimSun" w:hAnsi="Century Gothic"/>
          <w:bCs/>
          <w:sz w:val="22"/>
          <w:szCs w:val="22"/>
          <w:shd w:val="clear" w:color="auto" w:fill="FFFFFF"/>
        </w:rPr>
        <w:t>s</w:t>
      </w:r>
      <w:r w:rsidR="00F8587F" w:rsidRPr="009F7035">
        <w:rPr>
          <w:rFonts w:ascii="Century Gothic" w:eastAsia="SimSun" w:hAnsi="Century Gothic"/>
          <w:bCs/>
          <w:sz w:val="22"/>
          <w:szCs w:val="22"/>
          <w:shd w:val="clear" w:color="auto" w:fill="FFFFFF"/>
        </w:rPr>
        <w:t xml:space="preserve"> indicaç</w:t>
      </w:r>
      <w:r w:rsidR="00521E39" w:rsidRPr="009F7035">
        <w:rPr>
          <w:rFonts w:ascii="Century Gothic" w:eastAsia="SimSun" w:hAnsi="Century Gothic"/>
          <w:bCs/>
          <w:sz w:val="22"/>
          <w:szCs w:val="22"/>
          <w:shd w:val="clear" w:color="auto" w:fill="FFFFFF"/>
        </w:rPr>
        <w:t>ões</w:t>
      </w:r>
      <w:r w:rsidR="00F8587F" w:rsidRPr="009F7035">
        <w:rPr>
          <w:rFonts w:ascii="Century Gothic" w:eastAsia="SimSun" w:hAnsi="Century Gothic"/>
          <w:bCs/>
          <w:sz w:val="22"/>
          <w:szCs w:val="22"/>
          <w:shd w:val="clear" w:color="auto" w:fill="FFFFFF"/>
        </w:rPr>
        <w:t xml:space="preserve"> dos integrantes </w:t>
      </w:r>
      <w:r w:rsidR="00521E39" w:rsidRPr="009F7035">
        <w:rPr>
          <w:rFonts w:ascii="Century Gothic" w:eastAsia="SimSun" w:hAnsi="Century Gothic"/>
          <w:bCs/>
          <w:sz w:val="22"/>
          <w:szCs w:val="22"/>
          <w:shd w:val="clear" w:color="auto" w:fill="FFFFFF"/>
        </w:rPr>
        <w:t xml:space="preserve">para compor </w:t>
      </w:r>
      <w:r w:rsidRPr="009F7035">
        <w:rPr>
          <w:rFonts w:ascii="Century Gothic" w:eastAsia="SimSun" w:hAnsi="Century Gothic"/>
          <w:bCs/>
          <w:sz w:val="22"/>
          <w:szCs w:val="22"/>
          <w:shd w:val="clear" w:color="auto" w:fill="FFFFFF"/>
        </w:rPr>
        <w:t>o COMCULT</w:t>
      </w:r>
      <w:r w:rsidR="00F8587F" w:rsidRPr="009F7035">
        <w:rPr>
          <w:rFonts w:ascii="Century Gothic" w:eastAsia="SimSun" w:hAnsi="Century Gothic"/>
          <w:bCs/>
          <w:sz w:val="22"/>
          <w:szCs w:val="22"/>
          <w:shd w:val="clear" w:color="auto" w:fill="FFFFFF"/>
        </w:rPr>
        <w:t>,</w:t>
      </w:r>
      <w:r w:rsidRPr="009F7035">
        <w:rPr>
          <w:rFonts w:ascii="Century Gothic" w:eastAsia="SimSun" w:hAnsi="Century Gothic"/>
          <w:bCs/>
          <w:sz w:val="22"/>
          <w:szCs w:val="22"/>
          <w:shd w:val="clear" w:color="auto" w:fill="FFFFFF"/>
        </w:rPr>
        <w:t xml:space="preserve"> o Chefe do Poder Executivo editará Decreto Municipal</w:t>
      </w:r>
      <w:r w:rsidR="00F8587F" w:rsidRPr="009F7035">
        <w:rPr>
          <w:rFonts w:ascii="Century Gothic" w:eastAsia="SimSun" w:hAnsi="Century Gothic"/>
          <w:bCs/>
          <w:sz w:val="22"/>
          <w:szCs w:val="22"/>
          <w:shd w:val="clear" w:color="auto" w:fill="FFFFFF"/>
        </w:rPr>
        <w:t xml:space="preserve">, </w:t>
      </w:r>
      <w:r w:rsidR="00521E39" w:rsidRPr="009F7035">
        <w:rPr>
          <w:rFonts w:ascii="Century Gothic" w:eastAsia="SimSun" w:hAnsi="Century Gothic"/>
          <w:bCs/>
          <w:sz w:val="22"/>
          <w:szCs w:val="22"/>
          <w:shd w:val="clear" w:color="auto" w:fill="FFFFFF"/>
        </w:rPr>
        <w:t>nominando os responsáveis aos seus cargos e respectivos suplentes.</w:t>
      </w:r>
    </w:p>
    <w:p w:rsidR="00F8587F" w:rsidRPr="009F7035" w:rsidRDefault="00F8587F" w:rsidP="00552C6D">
      <w:pPr>
        <w:spacing w:line="360" w:lineRule="auto"/>
        <w:jc w:val="both"/>
        <w:rPr>
          <w:rFonts w:ascii="Century Gothic" w:eastAsia="SimSun" w:hAnsi="Century Gothic"/>
          <w:bCs/>
          <w:sz w:val="22"/>
          <w:szCs w:val="22"/>
          <w:shd w:val="clear" w:color="auto" w:fill="FFFFFF"/>
        </w:rPr>
      </w:pPr>
      <w:r w:rsidRPr="009F7035">
        <w:rPr>
          <w:rFonts w:ascii="Century Gothic" w:eastAsia="SimSun" w:hAnsi="Century Gothic"/>
          <w:bCs/>
          <w:sz w:val="22"/>
          <w:szCs w:val="22"/>
          <w:shd w:val="clear" w:color="auto" w:fill="FFFFFF"/>
        </w:rPr>
        <w:lastRenderedPageBreak/>
        <w:t xml:space="preserve">§ </w:t>
      </w:r>
      <w:r w:rsidR="00521E39" w:rsidRPr="009F7035">
        <w:rPr>
          <w:rFonts w:ascii="Century Gothic" w:eastAsia="SimSun" w:hAnsi="Century Gothic"/>
          <w:bCs/>
          <w:sz w:val="22"/>
          <w:szCs w:val="22"/>
          <w:shd w:val="clear" w:color="auto" w:fill="FFFFFF"/>
        </w:rPr>
        <w:t>3</w:t>
      </w:r>
      <w:r w:rsidRPr="009F7035">
        <w:rPr>
          <w:rFonts w:ascii="Century Gothic" w:eastAsia="SimSun" w:hAnsi="Century Gothic"/>
          <w:bCs/>
          <w:sz w:val="22"/>
          <w:szCs w:val="22"/>
          <w:shd w:val="clear" w:color="auto" w:fill="FFFFFF"/>
        </w:rPr>
        <w:t>º. Após a</w:t>
      </w:r>
      <w:r w:rsidR="00521E39" w:rsidRPr="009F7035">
        <w:rPr>
          <w:rFonts w:ascii="Century Gothic" w:eastAsia="SimSun" w:hAnsi="Century Gothic"/>
          <w:bCs/>
          <w:sz w:val="22"/>
          <w:szCs w:val="22"/>
          <w:shd w:val="clear" w:color="auto" w:fill="FFFFFF"/>
        </w:rPr>
        <w:t>s</w:t>
      </w:r>
      <w:r w:rsidRPr="009F7035">
        <w:rPr>
          <w:rFonts w:ascii="Century Gothic" w:eastAsia="SimSun" w:hAnsi="Century Gothic"/>
          <w:bCs/>
          <w:sz w:val="22"/>
          <w:szCs w:val="22"/>
          <w:shd w:val="clear" w:color="auto" w:fill="FFFFFF"/>
        </w:rPr>
        <w:t xml:space="preserve"> indi</w:t>
      </w:r>
      <w:r w:rsidR="00521E39" w:rsidRPr="009F7035">
        <w:rPr>
          <w:rFonts w:ascii="Century Gothic" w:eastAsia="SimSun" w:hAnsi="Century Gothic"/>
          <w:bCs/>
          <w:sz w:val="22"/>
          <w:szCs w:val="22"/>
          <w:shd w:val="clear" w:color="auto" w:fill="FFFFFF"/>
        </w:rPr>
        <w:t>cações</w:t>
      </w:r>
      <w:r w:rsidRPr="009F7035">
        <w:rPr>
          <w:rFonts w:ascii="Century Gothic" w:eastAsia="SimSun" w:hAnsi="Century Gothic"/>
          <w:bCs/>
          <w:sz w:val="22"/>
          <w:szCs w:val="22"/>
          <w:shd w:val="clear" w:color="auto" w:fill="FFFFFF"/>
        </w:rPr>
        <w:t xml:space="preserve"> dos integrantes </w:t>
      </w:r>
      <w:r w:rsidR="00521E39" w:rsidRPr="009F7035">
        <w:rPr>
          <w:rFonts w:ascii="Century Gothic" w:eastAsia="SimSun" w:hAnsi="Century Gothic"/>
          <w:bCs/>
          <w:sz w:val="22"/>
          <w:szCs w:val="22"/>
          <w:shd w:val="clear" w:color="auto" w:fill="FFFFFF"/>
        </w:rPr>
        <w:t>ao</w:t>
      </w:r>
      <w:r w:rsidRPr="009F7035">
        <w:rPr>
          <w:rFonts w:ascii="Century Gothic" w:eastAsia="SimSun" w:hAnsi="Century Gothic"/>
          <w:bCs/>
          <w:sz w:val="22"/>
          <w:szCs w:val="22"/>
          <w:shd w:val="clear" w:color="auto" w:fill="FFFFFF"/>
        </w:rPr>
        <w:t xml:space="preserve"> FUMCULT, o Chefe do Poder Executivo editará Decreto Municipal, fazendo constar </w:t>
      </w:r>
      <w:r w:rsidR="00521E39" w:rsidRPr="009F7035">
        <w:rPr>
          <w:rFonts w:ascii="Century Gothic" w:eastAsia="SimSun" w:hAnsi="Century Gothic"/>
          <w:bCs/>
          <w:sz w:val="22"/>
          <w:szCs w:val="22"/>
          <w:shd w:val="clear" w:color="auto" w:fill="FFFFFF"/>
        </w:rPr>
        <w:t>a</w:t>
      </w:r>
      <w:r w:rsidRPr="009F7035">
        <w:rPr>
          <w:rFonts w:ascii="Century Gothic" w:eastAsia="SimSun" w:hAnsi="Century Gothic"/>
          <w:bCs/>
          <w:sz w:val="22"/>
          <w:szCs w:val="22"/>
          <w:shd w:val="clear" w:color="auto" w:fill="FFFFFF"/>
        </w:rPr>
        <w:t>s respectiv</w:t>
      </w:r>
      <w:r w:rsidR="00521E39" w:rsidRPr="009F7035">
        <w:rPr>
          <w:rFonts w:ascii="Century Gothic" w:eastAsia="SimSun" w:hAnsi="Century Gothic"/>
          <w:bCs/>
          <w:sz w:val="22"/>
          <w:szCs w:val="22"/>
          <w:shd w:val="clear" w:color="auto" w:fill="FFFFFF"/>
        </w:rPr>
        <w:t>a</w:t>
      </w:r>
      <w:r w:rsidRPr="009F7035">
        <w:rPr>
          <w:rFonts w:ascii="Century Gothic" w:eastAsia="SimSun" w:hAnsi="Century Gothic"/>
          <w:bCs/>
          <w:sz w:val="22"/>
          <w:szCs w:val="22"/>
          <w:shd w:val="clear" w:color="auto" w:fill="FFFFFF"/>
        </w:rPr>
        <w:t>s responsabilidades.</w:t>
      </w:r>
    </w:p>
    <w:p w:rsidR="00552C6D" w:rsidRPr="009F7035" w:rsidRDefault="00552C6D" w:rsidP="00552C6D">
      <w:pPr>
        <w:spacing w:line="360" w:lineRule="auto"/>
        <w:jc w:val="both"/>
        <w:rPr>
          <w:rFonts w:ascii="Century Gothic" w:hAnsi="Century Gothic"/>
          <w:bCs/>
          <w:sz w:val="22"/>
          <w:szCs w:val="22"/>
        </w:rPr>
      </w:pPr>
      <w:r w:rsidRPr="004E30E1">
        <w:rPr>
          <w:rFonts w:ascii="Century Gothic" w:hAnsi="Century Gothic"/>
          <w:b/>
          <w:bCs/>
          <w:sz w:val="22"/>
          <w:szCs w:val="22"/>
        </w:rPr>
        <w:t>Art. 25.</w:t>
      </w:r>
      <w:r w:rsidRPr="009F7035">
        <w:rPr>
          <w:rFonts w:ascii="Century Gothic" w:hAnsi="Century Gothic"/>
          <w:bCs/>
          <w:sz w:val="22"/>
          <w:szCs w:val="22"/>
        </w:rPr>
        <w:t xml:space="preserve"> </w:t>
      </w:r>
      <w:r w:rsidRPr="009F7035">
        <w:rPr>
          <w:rFonts w:ascii="Century Gothic" w:hAnsi="Century Gothic"/>
          <w:sz w:val="22"/>
          <w:szCs w:val="22"/>
        </w:rPr>
        <w:t>Esta Lei entra em vigor na data de sua publicação.</w:t>
      </w:r>
    </w:p>
    <w:p w:rsidR="00552C6D" w:rsidRPr="009F7035" w:rsidRDefault="00552C6D" w:rsidP="00552C6D">
      <w:pPr>
        <w:spacing w:line="360" w:lineRule="auto"/>
        <w:jc w:val="both"/>
        <w:rPr>
          <w:rFonts w:ascii="Century Gothic" w:hAnsi="Century Gothic"/>
          <w:sz w:val="22"/>
          <w:szCs w:val="22"/>
        </w:rPr>
      </w:pPr>
    </w:p>
    <w:p w:rsidR="00251C99" w:rsidRPr="009F7035" w:rsidRDefault="00251C99" w:rsidP="00552C6D">
      <w:pPr>
        <w:pStyle w:val="Ttulo3"/>
        <w:spacing w:before="0" w:after="0" w:line="360" w:lineRule="auto"/>
        <w:ind w:firstLine="2835"/>
        <w:jc w:val="both"/>
        <w:rPr>
          <w:rFonts w:ascii="Century Gothic" w:hAnsi="Century Gothic" w:cs="Times New Roman"/>
          <w:sz w:val="22"/>
          <w:szCs w:val="22"/>
        </w:rPr>
      </w:pPr>
    </w:p>
    <w:p w:rsidR="00251C99" w:rsidRPr="009F7035" w:rsidRDefault="0081512A" w:rsidP="00552C6D">
      <w:pPr>
        <w:pStyle w:val="Ttulo3"/>
        <w:spacing w:before="0" w:after="0" w:line="360" w:lineRule="auto"/>
        <w:ind w:firstLine="2835"/>
        <w:jc w:val="both"/>
        <w:rPr>
          <w:rFonts w:ascii="Century Gothic" w:hAnsi="Century Gothic" w:cs="Times New Roman"/>
          <w:sz w:val="22"/>
          <w:szCs w:val="22"/>
        </w:rPr>
      </w:pPr>
      <w:r w:rsidRPr="009F7035">
        <w:rPr>
          <w:rFonts w:ascii="Century Gothic" w:hAnsi="Century Gothic" w:cs="Times New Roman"/>
          <w:sz w:val="22"/>
          <w:szCs w:val="22"/>
        </w:rPr>
        <w:t xml:space="preserve">    </w:t>
      </w:r>
      <w:r w:rsidR="00251C99" w:rsidRPr="009F7035">
        <w:rPr>
          <w:rFonts w:ascii="Century Gothic" w:hAnsi="Century Gothic" w:cs="Times New Roman"/>
          <w:sz w:val="22"/>
          <w:szCs w:val="22"/>
        </w:rPr>
        <w:t>PAÇO MUNICIPAL “29 DE ABRIL”</w:t>
      </w:r>
    </w:p>
    <w:p w:rsidR="00251C99" w:rsidRPr="009F7035" w:rsidRDefault="00251C99" w:rsidP="008C5E58">
      <w:pPr>
        <w:spacing w:line="360" w:lineRule="auto"/>
        <w:jc w:val="center"/>
        <w:rPr>
          <w:rFonts w:ascii="Century Gothic" w:hAnsi="Century Gothic"/>
          <w:sz w:val="22"/>
          <w:szCs w:val="22"/>
        </w:rPr>
      </w:pPr>
      <w:r w:rsidRPr="009F7035">
        <w:rPr>
          <w:rFonts w:ascii="Century Gothic" w:hAnsi="Century Gothic"/>
          <w:sz w:val="22"/>
          <w:szCs w:val="22"/>
        </w:rPr>
        <w:t>Quarto Centenário</w:t>
      </w:r>
      <w:r w:rsidR="008C5E58" w:rsidRPr="009F7035">
        <w:rPr>
          <w:rFonts w:ascii="Century Gothic" w:hAnsi="Century Gothic"/>
          <w:sz w:val="22"/>
          <w:szCs w:val="22"/>
        </w:rPr>
        <w:t xml:space="preserve">, </w:t>
      </w:r>
      <w:r w:rsidR="004E30E1">
        <w:rPr>
          <w:rFonts w:ascii="Century Gothic" w:hAnsi="Century Gothic"/>
          <w:sz w:val="22"/>
          <w:szCs w:val="22"/>
        </w:rPr>
        <w:t>08 de dezembro de 2022.</w:t>
      </w:r>
    </w:p>
    <w:p w:rsidR="00251C99" w:rsidRPr="009F7035" w:rsidRDefault="00251C99" w:rsidP="00552C6D">
      <w:pPr>
        <w:spacing w:line="360" w:lineRule="auto"/>
        <w:ind w:firstLine="2835"/>
        <w:jc w:val="both"/>
        <w:rPr>
          <w:rFonts w:ascii="Century Gothic" w:hAnsi="Century Gothic"/>
          <w:sz w:val="22"/>
          <w:szCs w:val="22"/>
        </w:rPr>
      </w:pPr>
    </w:p>
    <w:p w:rsidR="00251C99" w:rsidRPr="009F7035" w:rsidRDefault="00251C99" w:rsidP="00552C6D">
      <w:pPr>
        <w:spacing w:line="360" w:lineRule="auto"/>
        <w:ind w:firstLine="2835"/>
        <w:jc w:val="both"/>
        <w:rPr>
          <w:rFonts w:ascii="Century Gothic" w:hAnsi="Century Gothic"/>
          <w:sz w:val="22"/>
          <w:szCs w:val="22"/>
        </w:rPr>
      </w:pPr>
    </w:p>
    <w:p w:rsidR="00251C99" w:rsidRPr="009F7035" w:rsidRDefault="00251C99" w:rsidP="00552C6D">
      <w:pPr>
        <w:spacing w:line="360" w:lineRule="auto"/>
        <w:ind w:firstLine="2835"/>
        <w:jc w:val="both"/>
        <w:rPr>
          <w:rFonts w:ascii="Century Gothic" w:hAnsi="Century Gothic"/>
          <w:sz w:val="22"/>
          <w:szCs w:val="22"/>
        </w:rPr>
      </w:pPr>
    </w:p>
    <w:p w:rsidR="00251C99" w:rsidRPr="009F7035" w:rsidRDefault="00251C99" w:rsidP="008C5E58">
      <w:pPr>
        <w:pStyle w:val="Ttulo6"/>
        <w:spacing w:before="0" w:after="0"/>
        <w:jc w:val="center"/>
        <w:rPr>
          <w:rFonts w:ascii="Century Gothic" w:hAnsi="Century Gothic"/>
          <w:i/>
        </w:rPr>
      </w:pPr>
      <w:r w:rsidRPr="009F7035">
        <w:rPr>
          <w:rFonts w:ascii="Century Gothic" w:hAnsi="Century Gothic"/>
          <w:i/>
        </w:rPr>
        <w:t>WILSON AKIO ABE</w:t>
      </w:r>
    </w:p>
    <w:p w:rsidR="00251C99" w:rsidRPr="009F7035" w:rsidRDefault="00251C99" w:rsidP="008C5E58">
      <w:pPr>
        <w:tabs>
          <w:tab w:val="left" w:pos="2835"/>
        </w:tabs>
        <w:jc w:val="center"/>
        <w:rPr>
          <w:rFonts w:ascii="Century Gothic" w:hAnsi="Century Gothic"/>
          <w:i/>
          <w:sz w:val="22"/>
          <w:szCs w:val="22"/>
        </w:rPr>
      </w:pPr>
      <w:r w:rsidRPr="009F7035">
        <w:rPr>
          <w:rFonts w:ascii="Century Gothic" w:hAnsi="Century Gothic"/>
          <w:i/>
          <w:sz w:val="22"/>
          <w:szCs w:val="22"/>
        </w:rPr>
        <w:t>Prefeito Municipal</w:t>
      </w:r>
    </w:p>
    <w:p w:rsidR="00251C99" w:rsidRPr="009F7035" w:rsidRDefault="00251C99" w:rsidP="00552C6D">
      <w:pPr>
        <w:spacing w:line="360" w:lineRule="auto"/>
        <w:jc w:val="both"/>
        <w:rPr>
          <w:rFonts w:ascii="Century Gothic" w:hAnsi="Century Gothic"/>
          <w:sz w:val="22"/>
          <w:szCs w:val="22"/>
        </w:rPr>
      </w:pPr>
    </w:p>
    <w:p w:rsidR="00251C99" w:rsidRPr="009F7035" w:rsidRDefault="00251C99" w:rsidP="00552C6D">
      <w:pPr>
        <w:spacing w:line="360" w:lineRule="auto"/>
        <w:ind w:firstLine="2835"/>
        <w:jc w:val="both"/>
        <w:rPr>
          <w:rFonts w:ascii="Century Gothic" w:hAnsi="Century Gothic"/>
          <w:sz w:val="22"/>
          <w:szCs w:val="22"/>
        </w:rPr>
      </w:pPr>
    </w:p>
    <w:p w:rsidR="00251C99" w:rsidRPr="009F7035" w:rsidRDefault="00251C99" w:rsidP="00552C6D">
      <w:pPr>
        <w:spacing w:line="360" w:lineRule="auto"/>
        <w:ind w:firstLine="2835"/>
        <w:jc w:val="both"/>
        <w:rPr>
          <w:rFonts w:ascii="Century Gothic" w:hAnsi="Century Gothic"/>
          <w:sz w:val="22"/>
          <w:szCs w:val="22"/>
        </w:rPr>
      </w:pPr>
    </w:p>
    <w:p w:rsidR="00934B66" w:rsidRPr="009F7035" w:rsidRDefault="00934B66" w:rsidP="00552C6D">
      <w:pPr>
        <w:spacing w:line="360" w:lineRule="auto"/>
        <w:jc w:val="both"/>
        <w:rPr>
          <w:rFonts w:ascii="Century Gothic" w:hAnsi="Century Gothic"/>
          <w:sz w:val="22"/>
          <w:szCs w:val="22"/>
        </w:rPr>
      </w:pPr>
    </w:p>
    <w:sectPr w:rsidR="00934B66" w:rsidRPr="009F7035" w:rsidSect="00B57A9D">
      <w:headerReference w:type="default" r:id="rId8"/>
      <w:footerReference w:type="even" r:id="rId9"/>
      <w:footerReference w:type="default" r:id="rId10"/>
      <w:pgSz w:w="11906" w:h="16838" w:code="9"/>
      <w:pgMar w:top="2102" w:right="1134" w:bottom="1134" w:left="1701" w:header="567" w:footer="2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83" w:rsidRDefault="00E72383" w:rsidP="00405F68">
      <w:r>
        <w:separator/>
      </w:r>
    </w:p>
  </w:endnote>
  <w:endnote w:type="continuationSeparator" w:id="0">
    <w:p w:rsidR="00E72383" w:rsidRDefault="00E72383" w:rsidP="0040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A52" w:rsidRDefault="00E72383">
    <w:pPr>
      <w:pStyle w:val="Rodap"/>
    </w:pPr>
  </w:p>
  <w:p w:rsidR="00B81A52" w:rsidRDefault="00E723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A52" w:rsidRPr="0080195C" w:rsidRDefault="007F1DE4" w:rsidP="00BA259E">
    <w:pPr>
      <w:pStyle w:val="Rodap"/>
      <w:ind w:left="-567" w:right="-285"/>
      <w:jc w:val="center"/>
      <w:rPr>
        <w:rFonts w:ascii="Century Gothic" w:hAnsi="Century Gothic"/>
        <w:sz w:val="18"/>
        <w:szCs w:val="18"/>
      </w:rPr>
    </w:pPr>
    <w:r w:rsidRPr="0080195C">
      <w:rPr>
        <w:rFonts w:ascii="Century Gothic" w:hAnsi="Century Gothic"/>
        <w:sz w:val="32"/>
        <w:szCs w:val="22"/>
      </w:rPr>
      <w:t>__________________________</w:t>
    </w:r>
    <w:r>
      <w:rPr>
        <w:rFonts w:ascii="Century Gothic" w:hAnsi="Century Gothic"/>
        <w:sz w:val="32"/>
        <w:szCs w:val="22"/>
        <w:lang w:val="pt-BR"/>
      </w:rPr>
      <w:t>_</w:t>
    </w:r>
    <w:r w:rsidRPr="0080195C">
      <w:rPr>
        <w:rFonts w:ascii="Century Gothic" w:hAnsi="Century Gothic"/>
        <w:sz w:val="32"/>
        <w:szCs w:val="22"/>
      </w:rPr>
      <w:t>___</w:t>
    </w:r>
    <w:r w:rsidRPr="0080195C">
      <w:rPr>
        <w:rFonts w:ascii="Century Gothic" w:hAnsi="Century Gothic"/>
        <w:sz w:val="32"/>
        <w:szCs w:val="22"/>
        <w:lang w:val="pt-BR"/>
      </w:rPr>
      <w:t>______</w:t>
    </w:r>
    <w:r w:rsidRPr="0080195C">
      <w:rPr>
        <w:rFonts w:ascii="Century Gothic" w:hAnsi="Century Gothic"/>
        <w:sz w:val="32"/>
        <w:szCs w:val="22"/>
      </w:rPr>
      <w:t>________________________</w:t>
    </w:r>
  </w:p>
  <w:p w:rsidR="00B81A52" w:rsidRPr="0080195C" w:rsidRDefault="007F1DE4" w:rsidP="00BA259E">
    <w:pPr>
      <w:pStyle w:val="Rodap"/>
      <w:tabs>
        <w:tab w:val="center" w:pos="-540"/>
        <w:tab w:val="right" w:pos="9720"/>
        <w:tab w:val="right" w:pos="10800"/>
      </w:tabs>
      <w:ind w:left="-567" w:right="-285"/>
      <w:jc w:val="center"/>
      <w:rPr>
        <w:rFonts w:ascii="Century Gothic" w:hAnsi="Century Gothic" w:cs="Tahoma"/>
        <w:b/>
        <w:sz w:val="18"/>
        <w:szCs w:val="18"/>
        <w:lang w:val="pt-BR" w:eastAsia="pt-BR"/>
      </w:rPr>
    </w:pPr>
    <w:r w:rsidRPr="0080195C">
      <w:rPr>
        <w:rFonts w:ascii="Century Gothic" w:hAnsi="Century Gothic" w:cs="Tahoma"/>
        <w:b/>
        <w:sz w:val="18"/>
        <w:szCs w:val="18"/>
      </w:rPr>
      <w:t>AVENIDA DR</w:t>
    </w:r>
    <w:r w:rsidRPr="0080195C">
      <w:rPr>
        <w:rFonts w:ascii="Century Gothic" w:hAnsi="Century Gothic" w:cs="Tahoma"/>
        <w:b/>
        <w:sz w:val="18"/>
        <w:szCs w:val="18"/>
        <w:lang w:val="pt-BR"/>
      </w:rPr>
      <w:t>º</w:t>
    </w:r>
    <w:r w:rsidRPr="0080195C">
      <w:rPr>
        <w:rFonts w:ascii="Century Gothic" w:hAnsi="Century Gothic" w:cs="Tahoma"/>
        <w:b/>
        <w:sz w:val="18"/>
        <w:szCs w:val="18"/>
      </w:rPr>
      <w:t xml:space="preserve"> </w:t>
    </w:r>
    <w:r w:rsidRPr="0080195C">
      <w:rPr>
        <w:rFonts w:ascii="Century Gothic" w:hAnsi="Century Gothic" w:cs="Tahoma"/>
        <w:b/>
        <w:sz w:val="18"/>
        <w:szCs w:val="18"/>
        <w:lang w:val="pt-BR" w:eastAsia="pt-BR"/>
      </w:rPr>
      <w:t>HEMERSON SIQUEIRA E SILVA, 594, CENTRO – CEP: 87.365-000 – TEL. (44) 3546-1109</w:t>
    </w:r>
  </w:p>
  <w:p w:rsidR="00B81A52" w:rsidRPr="00191C00" w:rsidRDefault="007F1DE4" w:rsidP="00BA259E">
    <w:pPr>
      <w:pStyle w:val="Rodap"/>
      <w:tabs>
        <w:tab w:val="right" w:pos="10800"/>
      </w:tabs>
      <w:spacing w:before="60"/>
      <w:ind w:right="140"/>
      <w:rPr>
        <w:sz w:val="16"/>
        <w:szCs w:val="16"/>
      </w:rPr>
    </w:pPr>
    <w:r>
      <w:rPr>
        <w:rFonts w:ascii="Century Gothic" w:hAnsi="Century Gothic" w:cs="Tahoma"/>
        <w:b/>
        <w:sz w:val="18"/>
        <w:szCs w:val="18"/>
        <w:lang w:val="pt-BR"/>
      </w:rPr>
      <w:t xml:space="preserve">   </w:t>
    </w:r>
    <w:r w:rsidRPr="0080195C">
      <w:rPr>
        <w:rFonts w:ascii="Century Gothic" w:hAnsi="Century Gothic" w:cs="Tahoma"/>
        <w:b/>
        <w:sz w:val="18"/>
        <w:szCs w:val="18"/>
      </w:rPr>
      <w:t>CNPJ: 01.619.104/0001-41</w:t>
    </w:r>
    <w:r w:rsidRPr="0080195C">
      <w:rPr>
        <w:rFonts w:ascii="Century Gothic" w:hAnsi="Century Gothic" w:cs="Tahoma"/>
        <w:b/>
        <w:sz w:val="18"/>
        <w:szCs w:val="18"/>
      </w:rPr>
      <w:tab/>
      <w:t xml:space="preserve">               </w:t>
    </w:r>
    <w:r>
      <w:rPr>
        <w:rFonts w:ascii="Century Gothic" w:hAnsi="Century Gothic" w:cs="Tahoma"/>
        <w:b/>
        <w:sz w:val="18"/>
        <w:szCs w:val="18"/>
        <w:lang w:val="pt-BR"/>
      </w:rPr>
      <w:t xml:space="preserve">         </w:t>
    </w:r>
    <w:r w:rsidRPr="0080195C">
      <w:rPr>
        <w:rFonts w:ascii="Century Gothic" w:hAnsi="Century Gothic" w:cs="Tahoma"/>
        <w:b/>
        <w:sz w:val="18"/>
        <w:szCs w:val="18"/>
      </w:rPr>
      <w:t xml:space="preserve"> </w:t>
    </w:r>
    <w:hyperlink r:id="rId1" w:history="1">
      <w:r w:rsidRPr="0080195C">
        <w:rPr>
          <w:rStyle w:val="Hyperlink"/>
          <w:rFonts w:ascii="Century Gothic" w:hAnsi="Century Gothic" w:cs="Tahoma"/>
          <w:b/>
          <w:sz w:val="18"/>
          <w:szCs w:val="18"/>
        </w:rPr>
        <w:t>WWW.QUARTOCENTENARIO.PR.GOV.BR</w:t>
      </w:r>
    </w:hyperlink>
    <w:r w:rsidRPr="0080195C">
      <w:rPr>
        <w:rFonts w:ascii="Century Gothic" w:hAnsi="Century Gothic" w:cs="Tahoma"/>
        <w:b/>
        <w:sz w:val="18"/>
        <w:szCs w:val="18"/>
      </w:rPr>
      <w:tab/>
    </w:r>
    <w:r>
      <w:rPr>
        <w:rFonts w:ascii="Century Gothic" w:hAnsi="Century Gothic" w:cs="Tahoma"/>
        <w:b/>
        <w:sz w:val="18"/>
        <w:szCs w:val="18"/>
        <w:lang w:val="pt-BR"/>
      </w:rPr>
      <w:t xml:space="preserve">   </w:t>
    </w:r>
    <w:r w:rsidRPr="0080195C">
      <w:rPr>
        <w:rFonts w:ascii="Century Gothic" w:hAnsi="Century Gothic" w:cs="Tahoma"/>
        <w:b/>
        <w:sz w:val="18"/>
        <w:szCs w:val="18"/>
      </w:rPr>
      <w:t xml:space="preserve"> </w:t>
    </w:r>
    <w:r w:rsidRPr="00191C00">
      <w:rPr>
        <w:rFonts w:ascii="Arial Narrow" w:hAnsi="Arial Narrow"/>
        <w:sz w:val="16"/>
        <w:szCs w:val="16"/>
      </w:rPr>
      <w:t xml:space="preserve">| Página </w:t>
    </w:r>
    <w:r w:rsidRPr="00191C00">
      <w:rPr>
        <w:rFonts w:ascii="Arial Narrow" w:hAnsi="Arial Narrow"/>
        <w:sz w:val="16"/>
        <w:szCs w:val="16"/>
      </w:rPr>
      <w:fldChar w:fldCharType="begin"/>
    </w:r>
    <w:r w:rsidRPr="00191C00">
      <w:rPr>
        <w:rFonts w:ascii="Arial Narrow" w:hAnsi="Arial Narrow"/>
        <w:sz w:val="16"/>
        <w:szCs w:val="16"/>
      </w:rPr>
      <w:instrText>PAGE</w:instrText>
    </w:r>
    <w:r w:rsidRPr="00191C00">
      <w:rPr>
        <w:rFonts w:ascii="Arial Narrow" w:hAnsi="Arial Narrow"/>
        <w:sz w:val="16"/>
        <w:szCs w:val="16"/>
      </w:rPr>
      <w:fldChar w:fldCharType="separate"/>
    </w:r>
    <w:r w:rsidR="00B35A62">
      <w:rPr>
        <w:rFonts w:ascii="Arial Narrow" w:hAnsi="Arial Narrow"/>
        <w:noProof/>
        <w:sz w:val="16"/>
        <w:szCs w:val="16"/>
      </w:rPr>
      <w:t>1</w:t>
    </w:r>
    <w:r w:rsidRPr="00191C00">
      <w:rPr>
        <w:rFonts w:ascii="Arial Narrow" w:hAnsi="Arial Narrow"/>
        <w:sz w:val="16"/>
        <w:szCs w:val="16"/>
      </w:rPr>
      <w:fldChar w:fldCharType="end"/>
    </w:r>
    <w:r w:rsidRPr="00191C00">
      <w:rPr>
        <w:rFonts w:ascii="Arial Narrow" w:hAnsi="Arial Narrow"/>
        <w:sz w:val="16"/>
        <w:szCs w:val="16"/>
      </w:rPr>
      <w:t xml:space="preserve"> de </w:t>
    </w:r>
    <w:r w:rsidRPr="00191C00">
      <w:rPr>
        <w:rFonts w:ascii="Arial Narrow" w:hAnsi="Arial Narrow"/>
        <w:sz w:val="16"/>
        <w:szCs w:val="16"/>
      </w:rPr>
      <w:fldChar w:fldCharType="begin"/>
    </w:r>
    <w:r w:rsidRPr="00191C00">
      <w:rPr>
        <w:rFonts w:ascii="Arial Narrow" w:hAnsi="Arial Narrow"/>
        <w:sz w:val="16"/>
        <w:szCs w:val="16"/>
      </w:rPr>
      <w:instrText>NUMPAGES</w:instrText>
    </w:r>
    <w:r w:rsidRPr="00191C00">
      <w:rPr>
        <w:rFonts w:ascii="Arial Narrow" w:hAnsi="Arial Narrow"/>
        <w:sz w:val="16"/>
        <w:szCs w:val="16"/>
      </w:rPr>
      <w:fldChar w:fldCharType="separate"/>
    </w:r>
    <w:r w:rsidR="00B35A62">
      <w:rPr>
        <w:rFonts w:ascii="Arial Narrow" w:hAnsi="Arial Narrow"/>
        <w:noProof/>
        <w:sz w:val="16"/>
        <w:szCs w:val="16"/>
      </w:rPr>
      <w:t>7</w:t>
    </w:r>
    <w:r w:rsidRPr="00191C00">
      <w:rPr>
        <w:rFonts w:ascii="Arial Narrow" w:hAnsi="Arial Narrow"/>
        <w:sz w:val="16"/>
        <w:szCs w:val="16"/>
      </w:rPr>
      <w:fldChar w:fldCharType="end"/>
    </w:r>
    <w:r w:rsidRPr="00191C00">
      <w:rPr>
        <w:rFonts w:ascii="Arial Narrow" w:hAnsi="Arial Narrow"/>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83" w:rsidRDefault="00E72383" w:rsidP="00405F68">
      <w:r>
        <w:separator/>
      </w:r>
    </w:p>
  </w:footnote>
  <w:footnote w:type="continuationSeparator" w:id="0">
    <w:p w:rsidR="00E72383" w:rsidRDefault="00E72383" w:rsidP="00405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A52" w:rsidRPr="0080195C" w:rsidRDefault="007F1DE4" w:rsidP="00905D59">
    <w:pPr>
      <w:ind w:left="-181" w:right="-289"/>
      <w:jc w:val="center"/>
      <w:rPr>
        <w:rFonts w:ascii="Century Gothic" w:hAnsi="Century Gothic" w:cs="Tahoma"/>
        <w:bCs/>
        <w:sz w:val="40"/>
        <w:szCs w:val="40"/>
      </w:rPr>
    </w:pPr>
    <w:r w:rsidRPr="00EF79A3">
      <w:rPr>
        <w:rFonts w:ascii="Century Gothic" w:hAnsi="Century Gothic"/>
        <w:b/>
        <w:noProof/>
        <w:sz w:val="32"/>
        <w:szCs w:val="32"/>
      </w:rPr>
      <w:drawing>
        <wp:anchor distT="0" distB="0" distL="114300" distR="114300" simplePos="0" relativeHeight="251659264" behindDoc="0" locked="0" layoutInCell="1" allowOverlap="1" wp14:anchorId="59848072" wp14:editId="4B4077CB">
          <wp:simplePos x="0" y="0"/>
          <wp:positionH relativeFrom="column">
            <wp:posOffset>-555625</wp:posOffset>
          </wp:positionH>
          <wp:positionV relativeFrom="paragraph">
            <wp:posOffset>-193675</wp:posOffset>
          </wp:positionV>
          <wp:extent cx="1009650" cy="960755"/>
          <wp:effectExtent l="0" t="0" r="0" b="0"/>
          <wp:wrapNone/>
          <wp:docPr id="2" name="Imagem 2"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LOGO P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59E">
      <w:rPr>
        <w:rFonts w:ascii="Century Gothic" w:hAnsi="Century Gothic" w:cs="Tahoma"/>
        <w:b/>
        <w:bCs/>
        <w:sz w:val="40"/>
        <w:szCs w:val="40"/>
        <w:u w:val="single"/>
      </w:rPr>
      <w:t xml:space="preserve"> </w:t>
    </w:r>
    <w:r w:rsidRPr="0080195C">
      <w:rPr>
        <w:rFonts w:ascii="Century Gothic" w:hAnsi="Century Gothic" w:cs="Tahoma"/>
        <w:b/>
        <w:bCs/>
        <w:sz w:val="40"/>
        <w:szCs w:val="40"/>
        <w:u w:val="single"/>
      </w:rPr>
      <w:t>MUNICÍPIO DE QUARTO CENTENÁRIO</w:t>
    </w:r>
    <w:r w:rsidRPr="0080195C">
      <w:rPr>
        <w:rFonts w:ascii="Century Gothic" w:hAnsi="Century Gothic" w:cs="Tahoma"/>
        <w:bCs/>
        <w:sz w:val="40"/>
        <w:szCs w:val="40"/>
      </w:rPr>
      <w:t xml:space="preserve"> </w:t>
    </w:r>
  </w:p>
  <w:p w:rsidR="00B81A52" w:rsidRPr="0080195C" w:rsidRDefault="007F1DE4" w:rsidP="00905D59">
    <w:pPr>
      <w:ind w:left="-181" w:right="-289"/>
      <w:jc w:val="center"/>
      <w:rPr>
        <w:rFonts w:ascii="Century Gothic" w:hAnsi="Century Gothic" w:cs="Tahoma"/>
        <w:bCs/>
      </w:rPr>
    </w:pPr>
    <w:r w:rsidRPr="0080195C">
      <w:rPr>
        <w:rFonts w:ascii="Century Gothic" w:hAnsi="Century Gothic" w:cs="Tahoma"/>
        <w:bCs/>
      </w:rPr>
      <w:t>ESTADO DO PARANÁ</w:t>
    </w:r>
  </w:p>
  <w:p w:rsidR="00B81A52" w:rsidRPr="0080195C" w:rsidRDefault="00E72383" w:rsidP="00BA259E">
    <w:pPr>
      <w:ind w:left="-180" w:right="-288"/>
      <w:jc w:val="center"/>
      <w:rPr>
        <w:rFonts w:ascii="Century Gothic" w:hAnsi="Century Gothic" w:cs="Tahoma"/>
        <w:b/>
        <w:bCs/>
        <w:spacing w:val="32"/>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68"/>
    <w:rsid w:val="0001026B"/>
    <w:rsid w:val="00014102"/>
    <w:rsid w:val="00037C25"/>
    <w:rsid w:val="00071993"/>
    <w:rsid w:val="000B1815"/>
    <w:rsid w:val="00111050"/>
    <w:rsid w:val="001535DD"/>
    <w:rsid w:val="001667BD"/>
    <w:rsid w:val="00176296"/>
    <w:rsid w:val="00197EC0"/>
    <w:rsid w:val="001C0197"/>
    <w:rsid w:val="001F2C47"/>
    <w:rsid w:val="001F7E7C"/>
    <w:rsid w:val="00206002"/>
    <w:rsid w:val="00213CC1"/>
    <w:rsid w:val="00221175"/>
    <w:rsid w:val="002440BC"/>
    <w:rsid w:val="002453F8"/>
    <w:rsid w:val="00251C99"/>
    <w:rsid w:val="002752DD"/>
    <w:rsid w:val="00285645"/>
    <w:rsid w:val="002A37FE"/>
    <w:rsid w:val="002A6B65"/>
    <w:rsid w:val="002D40B1"/>
    <w:rsid w:val="0030613E"/>
    <w:rsid w:val="00326335"/>
    <w:rsid w:val="003442F2"/>
    <w:rsid w:val="00373CBA"/>
    <w:rsid w:val="003A1DDB"/>
    <w:rsid w:val="003B23BE"/>
    <w:rsid w:val="003B6580"/>
    <w:rsid w:val="004004BB"/>
    <w:rsid w:val="004032A4"/>
    <w:rsid w:val="00405151"/>
    <w:rsid w:val="00405F68"/>
    <w:rsid w:val="00415F23"/>
    <w:rsid w:val="00461607"/>
    <w:rsid w:val="00493788"/>
    <w:rsid w:val="004E30E1"/>
    <w:rsid w:val="004E6E32"/>
    <w:rsid w:val="00521E39"/>
    <w:rsid w:val="00533DBB"/>
    <w:rsid w:val="00541171"/>
    <w:rsid w:val="0054187E"/>
    <w:rsid w:val="00552C6D"/>
    <w:rsid w:val="0056697F"/>
    <w:rsid w:val="0057341D"/>
    <w:rsid w:val="00587942"/>
    <w:rsid w:val="005A6BFF"/>
    <w:rsid w:val="005B2FB3"/>
    <w:rsid w:val="005E7ED6"/>
    <w:rsid w:val="00642431"/>
    <w:rsid w:val="006656D5"/>
    <w:rsid w:val="0067710C"/>
    <w:rsid w:val="00684754"/>
    <w:rsid w:val="0068710B"/>
    <w:rsid w:val="006F3D59"/>
    <w:rsid w:val="006F7252"/>
    <w:rsid w:val="0071070A"/>
    <w:rsid w:val="00734481"/>
    <w:rsid w:val="0075070C"/>
    <w:rsid w:val="00760592"/>
    <w:rsid w:val="007B43EC"/>
    <w:rsid w:val="007E1585"/>
    <w:rsid w:val="007E5A50"/>
    <w:rsid w:val="007F0209"/>
    <w:rsid w:val="007F1DE4"/>
    <w:rsid w:val="0081512A"/>
    <w:rsid w:val="00847AD9"/>
    <w:rsid w:val="00886066"/>
    <w:rsid w:val="0088767E"/>
    <w:rsid w:val="0089037B"/>
    <w:rsid w:val="00894FF9"/>
    <w:rsid w:val="008A58A7"/>
    <w:rsid w:val="008C5E58"/>
    <w:rsid w:val="008C67BF"/>
    <w:rsid w:val="008E2979"/>
    <w:rsid w:val="0093331C"/>
    <w:rsid w:val="00934B66"/>
    <w:rsid w:val="009417BC"/>
    <w:rsid w:val="009533BC"/>
    <w:rsid w:val="00956339"/>
    <w:rsid w:val="00962955"/>
    <w:rsid w:val="00973D74"/>
    <w:rsid w:val="00981CDA"/>
    <w:rsid w:val="009A2970"/>
    <w:rsid w:val="009E01FA"/>
    <w:rsid w:val="009E5719"/>
    <w:rsid w:val="009E60A6"/>
    <w:rsid w:val="009F7035"/>
    <w:rsid w:val="00A10F15"/>
    <w:rsid w:val="00A21AA7"/>
    <w:rsid w:val="00A51BAA"/>
    <w:rsid w:val="00A86C6A"/>
    <w:rsid w:val="00AD59C7"/>
    <w:rsid w:val="00B0112E"/>
    <w:rsid w:val="00B033B0"/>
    <w:rsid w:val="00B31A2C"/>
    <w:rsid w:val="00B327A8"/>
    <w:rsid w:val="00B35A62"/>
    <w:rsid w:val="00B35E7A"/>
    <w:rsid w:val="00B44934"/>
    <w:rsid w:val="00B77624"/>
    <w:rsid w:val="00BC5124"/>
    <w:rsid w:val="00BC5953"/>
    <w:rsid w:val="00BF21CE"/>
    <w:rsid w:val="00BF27B6"/>
    <w:rsid w:val="00C03F0B"/>
    <w:rsid w:val="00C35D91"/>
    <w:rsid w:val="00C433E3"/>
    <w:rsid w:val="00C47730"/>
    <w:rsid w:val="00C7458B"/>
    <w:rsid w:val="00CA6F83"/>
    <w:rsid w:val="00CC183B"/>
    <w:rsid w:val="00CD23DB"/>
    <w:rsid w:val="00CE12F5"/>
    <w:rsid w:val="00D01DE8"/>
    <w:rsid w:val="00D10FDC"/>
    <w:rsid w:val="00D47770"/>
    <w:rsid w:val="00D72B28"/>
    <w:rsid w:val="00D74184"/>
    <w:rsid w:val="00D97EF8"/>
    <w:rsid w:val="00DC5892"/>
    <w:rsid w:val="00DC69D8"/>
    <w:rsid w:val="00E03820"/>
    <w:rsid w:val="00E07AB3"/>
    <w:rsid w:val="00E1718F"/>
    <w:rsid w:val="00E50EB5"/>
    <w:rsid w:val="00E66AE9"/>
    <w:rsid w:val="00E72383"/>
    <w:rsid w:val="00E72509"/>
    <w:rsid w:val="00E9372B"/>
    <w:rsid w:val="00E94C75"/>
    <w:rsid w:val="00EC4813"/>
    <w:rsid w:val="00ED0F18"/>
    <w:rsid w:val="00F540D4"/>
    <w:rsid w:val="00F744CF"/>
    <w:rsid w:val="00F84631"/>
    <w:rsid w:val="00F8587F"/>
    <w:rsid w:val="00FA020A"/>
    <w:rsid w:val="00FA0D5F"/>
    <w:rsid w:val="00FA34EF"/>
    <w:rsid w:val="00FE1948"/>
    <w:rsid w:val="00FE7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68"/>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251C99"/>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qFormat/>
    <w:rsid w:val="00734481"/>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251C99"/>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405F68"/>
    <w:pPr>
      <w:tabs>
        <w:tab w:val="center" w:pos="4252"/>
        <w:tab w:val="right" w:pos="8504"/>
      </w:tabs>
    </w:pPr>
    <w:rPr>
      <w:lang w:val="x-none" w:eastAsia="x-none"/>
    </w:rPr>
  </w:style>
  <w:style w:type="character" w:customStyle="1" w:styleId="RodapChar">
    <w:name w:val="Rodapé Char"/>
    <w:basedOn w:val="Fontepargpadro"/>
    <w:link w:val="Rodap"/>
    <w:rsid w:val="00405F68"/>
    <w:rPr>
      <w:rFonts w:ascii="Times New Roman" w:eastAsia="Times New Roman" w:hAnsi="Times New Roman" w:cs="Times New Roman"/>
      <w:sz w:val="28"/>
      <w:szCs w:val="20"/>
      <w:lang w:val="x-none" w:eastAsia="x-none"/>
    </w:rPr>
  </w:style>
  <w:style w:type="character" w:styleId="Hyperlink">
    <w:name w:val="Hyperlink"/>
    <w:rsid w:val="00405F68"/>
    <w:rPr>
      <w:color w:val="0000FF"/>
      <w:u w:val="single"/>
    </w:rPr>
  </w:style>
  <w:style w:type="paragraph" w:styleId="Recuodecorpodetexto">
    <w:name w:val="Body Text Indent"/>
    <w:basedOn w:val="Normal"/>
    <w:link w:val="RecuodecorpodetextoChar"/>
    <w:rsid w:val="00405F68"/>
    <w:pPr>
      <w:spacing w:line="360" w:lineRule="auto"/>
      <w:ind w:firstLine="2126"/>
      <w:jc w:val="both"/>
    </w:pPr>
    <w:rPr>
      <w:rFonts w:ascii="Arial" w:hAnsi="Arial"/>
      <w:sz w:val="25"/>
      <w:szCs w:val="24"/>
      <w:lang w:eastAsia="en-US"/>
    </w:rPr>
  </w:style>
  <w:style w:type="character" w:customStyle="1" w:styleId="RecuodecorpodetextoChar">
    <w:name w:val="Recuo de corpo de texto Char"/>
    <w:basedOn w:val="Fontepargpadro"/>
    <w:link w:val="Recuodecorpodetexto"/>
    <w:rsid w:val="00405F68"/>
    <w:rPr>
      <w:rFonts w:ascii="Arial" w:eastAsia="Times New Roman" w:hAnsi="Arial" w:cs="Times New Roman"/>
      <w:sz w:val="25"/>
      <w:szCs w:val="24"/>
    </w:rPr>
  </w:style>
  <w:style w:type="paragraph" w:styleId="Corpodetexto3">
    <w:name w:val="Body Text 3"/>
    <w:basedOn w:val="Normal"/>
    <w:link w:val="Corpodetexto3Char"/>
    <w:rsid w:val="00405F68"/>
    <w:pPr>
      <w:spacing w:after="120"/>
    </w:pPr>
    <w:rPr>
      <w:sz w:val="16"/>
      <w:szCs w:val="16"/>
      <w:lang w:eastAsia="en-US"/>
    </w:rPr>
  </w:style>
  <w:style w:type="character" w:customStyle="1" w:styleId="Corpodetexto3Char">
    <w:name w:val="Corpo de texto 3 Char"/>
    <w:basedOn w:val="Fontepargpadro"/>
    <w:link w:val="Corpodetexto3"/>
    <w:rsid w:val="00405F68"/>
    <w:rPr>
      <w:rFonts w:ascii="Times New Roman" w:eastAsia="Times New Roman" w:hAnsi="Times New Roman" w:cs="Times New Roman"/>
      <w:sz w:val="16"/>
      <w:szCs w:val="16"/>
    </w:rPr>
  </w:style>
  <w:style w:type="paragraph" w:styleId="Cabealho">
    <w:name w:val="header"/>
    <w:basedOn w:val="Normal"/>
    <w:link w:val="CabealhoChar"/>
    <w:unhideWhenUsed/>
    <w:rsid w:val="00405F6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05F68"/>
  </w:style>
  <w:style w:type="character" w:styleId="nfase">
    <w:name w:val="Emphasis"/>
    <w:qFormat/>
    <w:rsid w:val="00405F68"/>
    <w:rPr>
      <w:i/>
      <w:iCs/>
    </w:rPr>
  </w:style>
  <w:style w:type="paragraph" w:styleId="PargrafodaLista">
    <w:name w:val="List Paragraph"/>
    <w:basedOn w:val="Normal"/>
    <w:uiPriority w:val="1"/>
    <w:qFormat/>
    <w:rsid w:val="00C03F0B"/>
    <w:pPr>
      <w:widowControl w:val="0"/>
      <w:autoSpaceDE w:val="0"/>
      <w:autoSpaceDN w:val="0"/>
      <w:ind w:left="100"/>
    </w:pPr>
    <w:rPr>
      <w:rFonts w:ascii="Bookman Old Style" w:hAnsi="Bookman Old Style"/>
      <w:sz w:val="22"/>
      <w:szCs w:val="22"/>
      <w:lang w:val="gl" w:eastAsia="gl"/>
    </w:rPr>
  </w:style>
  <w:style w:type="character" w:customStyle="1" w:styleId="Ttulo3Char">
    <w:name w:val="Título 3 Char"/>
    <w:basedOn w:val="Fontepargpadro"/>
    <w:link w:val="Ttulo3"/>
    <w:rsid w:val="00734481"/>
    <w:rPr>
      <w:rFonts w:ascii="Arial" w:eastAsia="Times New Roman" w:hAnsi="Arial" w:cs="Arial"/>
      <w:b/>
      <w:bCs/>
      <w:sz w:val="26"/>
      <w:szCs w:val="26"/>
      <w:lang w:eastAsia="pt-BR"/>
    </w:rPr>
  </w:style>
  <w:style w:type="paragraph" w:styleId="Ttulo">
    <w:name w:val="Title"/>
    <w:basedOn w:val="Normal"/>
    <w:link w:val="TtuloChar"/>
    <w:qFormat/>
    <w:rsid w:val="00734481"/>
    <w:pPr>
      <w:jc w:val="center"/>
    </w:pPr>
    <w:rPr>
      <w:b/>
    </w:rPr>
  </w:style>
  <w:style w:type="character" w:customStyle="1" w:styleId="TtuloChar">
    <w:name w:val="Título Char"/>
    <w:basedOn w:val="Fontepargpadro"/>
    <w:link w:val="Ttulo"/>
    <w:rsid w:val="0073448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C433E3"/>
    <w:rPr>
      <w:rFonts w:ascii="Tahoma" w:hAnsi="Tahoma" w:cs="Tahoma"/>
      <w:sz w:val="16"/>
      <w:szCs w:val="16"/>
    </w:rPr>
  </w:style>
  <w:style w:type="character" w:customStyle="1" w:styleId="TextodebaloChar">
    <w:name w:val="Texto de balão Char"/>
    <w:basedOn w:val="Fontepargpadro"/>
    <w:link w:val="Textodebalo"/>
    <w:uiPriority w:val="99"/>
    <w:semiHidden/>
    <w:rsid w:val="00C433E3"/>
    <w:rPr>
      <w:rFonts w:ascii="Tahoma" w:eastAsia="Times New Roman" w:hAnsi="Tahoma" w:cs="Tahoma"/>
      <w:sz w:val="16"/>
      <w:szCs w:val="16"/>
      <w:lang w:eastAsia="pt-BR"/>
    </w:rPr>
  </w:style>
  <w:style w:type="character" w:customStyle="1" w:styleId="Ttulo1Char">
    <w:name w:val="Título 1 Char"/>
    <w:basedOn w:val="Fontepargpadro"/>
    <w:link w:val="Ttulo1"/>
    <w:rsid w:val="00251C99"/>
    <w:rPr>
      <w:rFonts w:ascii="Arial" w:eastAsia="Times New Roman" w:hAnsi="Arial" w:cs="Arial"/>
      <w:b/>
      <w:bCs/>
      <w:kern w:val="32"/>
      <w:sz w:val="32"/>
      <w:szCs w:val="32"/>
      <w:lang w:eastAsia="pt-BR"/>
    </w:rPr>
  </w:style>
  <w:style w:type="character" w:customStyle="1" w:styleId="Ttulo6Char">
    <w:name w:val="Título 6 Char"/>
    <w:basedOn w:val="Fontepargpadro"/>
    <w:link w:val="Ttulo6"/>
    <w:rsid w:val="00251C99"/>
    <w:rPr>
      <w:rFonts w:ascii="Times New Roman" w:eastAsia="Times New Roman" w:hAnsi="Times New Roman" w:cs="Times New Roman"/>
      <w:b/>
      <w:bCs/>
      <w:lang w:eastAsia="pt-BR"/>
    </w:rPr>
  </w:style>
  <w:style w:type="paragraph" w:styleId="Textoembloco">
    <w:name w:val="Block Text"/>
    <w:basedOn w:val="Normal"/>
    <w:rsid w:val="00251C99"/>
    <w:pPr>
      <w:spacing w:after="240"/>
      <w:ind w:left="78" w:right="400" w:firstLine="390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68"/>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251C99"/>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qFormat/>
    <w:rsid w:val="00734481"/>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251C99"/>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405F68"/>
    <w:pPr>
      <w:tabs>
        <w:tab w:val="center" w:pos="4252"/>
        <w:tab w:val="right" w:pos="8504"/>
      </w:tabs>
    </w:pPr>
    <w:rPr>
      <w:lang w:val="x-none" w:eastAsia="x-none"/>
    </w:rPr>
  </w:style>
  <w:style w:type="character" w:customStyle="1" w:styleId="RodapChar">
    <w:name w:val="Rodapé Char"/>
    <w:basedOn w:val="Fontepargpadro"/>
    <w:link w:val="Rodap"/>
    <w:rsid w:val="00405F68"/>
    <w:rPr>
      <w:rFonts w:ascii="Times New Roman" w:eastAsia="Times New Roman" w:hAnsi="Times New Roman" w:cs="Times New Roman"/>
      <w:sz w:val="28"/>
      <w:szCs w:val="20"/>
      <w:lang w:val="x-none" w:eastAsia="x-none"/>
    </w:rPr>
  </w:style>
  <w:style w:type="character" w:styleId="Hyperlink">
    <w:name w:val="Hyperlink"/>
    <w:rsid w:val="00405F68"/>
    <w:rPr>
      <w:color w:val="0000FF"/>
      <w:u w:val="single"/>
    </w:rPr>
  </w:style>
  <w:style w:type="paragraph" w:styleId="Recuodecorpodetexto">
    <w:name w:val="Body Text Indent"/>
    <w:basedOn w:val="Normal"/>
    <w:link w:val="RecuodecorpodetextoChar"/>
    <w:rsid w:val="00405F68"/>
    <w:pPr>
      <w:spacing w:line="360" w:lineRule="auto"/>
      <w:ind w:firstLine="2126"/>
      <w:jc w:val="both"/>
    </w:pPr>
    <w:rPr>
      <w:rFonts w:ascii="Arial" w:hAnsi="Arial"/>
      <w:sz w:val="25"/>
      <w:szCs w:val="24"/>
      <w:lang w:eastAsia="en-US"/>
    </w:rPr>
  </w:style>
  <w:style w:type="character" w:customStyle="1" w:styleId="RecuodecorpodetextoChar">
    <w:name w:val="Recuo de corpo de texto Char"/>
    <w:basedOn w:val="Fontepargpadro"/>
    <w:link w:val="Recuodecorpodetexto"/>
    <w:rsid w:val="00405F68"/>
    <w:rPr>
      <w:rFonts w:ascii="Arial" w:eastAsia="Times New Roman" w:hAnsi="Arial" w:cs="Times New Roman"/>
      <w:sz w:val="25"/>
      <w:szCs w:val="24"/>
    </w:rPr>
  </w:style>
  <w:style w:type="paragraph" w:styleId="Corpodetexto3">
    <w:name w:val="Body Text 3"/>
    <w:basedOn w:val="Normal"/>
    <w:link w:val="Corpodetexto3Char"/>
    <w:rsid w:val="00405F68"/>
    <w:pPr>
      <w:spacing w:after="120"/>
    </w:pPr>
    <w:rPr>
      <w:sz w:val="16"/>
      <w:szCs w:val="16"/>
      <w:lang w:eastAsia="en-US"/>
    </w:rPr>
  </w:style>
  <w:style w:type="character" w:customStyle="1" w:styleId="Corpodetexto3Char">
    <w:name w:val="Corpo de texto 3 Char"/>
    <w:basedOn w:val="Fontepargpadro"/>
    <w:link w:val="Corpodetexto3"/>
    <w:rsid w:val="00405F68"/>
    <w:rPr>
      <w:rFonts w:ascii="Times New Roman" w:eastAsia="Times New Roman" w:hAnsi="Times New Roman" w:cs="Times New Roman"/>
      <w:sz w:val="16"/>
      <w:szCs w:val="16"/>
    </w:rPr>
  </w:style>
  <w:style w:type="paragraph" w:styleId="Cabealho">
    <w:name w:val="header"/>
    <w:basedOn w:val="Normal"/>
    <w:link w:val="CabealhoChar"/>
    <w:unhideWhenUsed/>
    <w:rsid w:val="00405F6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05F68"/>
  </w:style>
  <w:style w:type="character" w:styleId="nfase">
    <w:name w:val="Emphasis"/>
    <w:qFormat/>
    <w:rsid w:val="00405F68"/>
    <w:rPr>
      <w:i/>
      <w:iCs/>
    </w:rPr>
  </w:style>
  <w:style w:type="paragraph" w:styleId="PargrafodaLista">
    <w:name w:val="List Paragraph"/>
    <w:basedOn w:val="Normal"/>
    <w:uiPriority w:val="1"/>
    <w:qFormat/>
    <w:rsid w:val="00C03F0B"/>
    <w:pPr>
      <w:widowControl w:val="0"/>
      <w:autoSpaceDE w:val="0"/>
      <w:autoSpaceDN w:val="0"/>
      <w:ind w:left="100"/>
    </w:pPr>
    <w:rPr>
      <w:rFonts w:ascii="Bookman Old Style" w:hAnsi="Bookman Old Style"/>
      <w:sz w:val="22"/>
      <w:szCs w:val="22"/>
      <w:lang w:val="gl" w:eastAsia="gl"/>
    </w:rPr>
  </w:style>
  <w:style w:type="character" w:customStyle="1" w:styleId="Ttulo3Char">
    <w:name w:val="Título 3 Char"/>
    <w:basedOn w:val="Fontepargpadro"/>
    <w:link w:val="Ttulo3"/>
    <w:rsid w:val="00734481"/>
    <w:rPr>
      <w:rFonts w:ascii="Arial" w:eastAsia="Times New Roman" w:hAnsi="Arial" w:cs="Arial"/>
      <w:b/>
      <w:bCs/>
      <w:sz w:val="26"/>
      <w:szCs w:val="26"/>
      <w:lang w:eastAsia="pt-BR"/>
    </w:rPr>
  </w:style>
  <w:style w:type="paragraph" w:styleId="Ttulo">
    <w:name w:val="Title"/>
    <w:basedOn w:val="Normal"/>
    <w:link w:val="TtuloChar"/>
    <w:qFormat/>
    <w:rsid w:val="00734481"/>
    <w:pPr>
      <w:jc w:val="center"/>
    </w:pPr>
    <w:rPr>
      <w:b/>
    </w:rPr>
  </w:style>
  <w:style w:type="character" w:customStyle="1" w:styleId="TtuloChar">
    <w:name w:val="Título Char"/>
    <w:basedOn w:val="Fontepargpadro"/>
    <w:link w:val="Ttulo"/>
    <w:rsid w:val="0073448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C433E3"/>
    <w:rPr>
      <w:rFonts w:ascii="Tahoma" w:hAnsi="Tahoma" w:cs="Tahoma"/>
      <w:sz w:val="16"/>
      <w:szCs w:val="16"/>
    </w:rPr>
  </w:style>
  <w:style w:type="character" w:customStyle="1" w:styleId="TextodebaloChar">
    <w:name w:val="Texto de balão Char"/>
    <w:basedOn w:val="Fontepargpadro"/>
    <w:link w:val="Textodebalo"/>
    <w:uiPriority w:val="99"/>
    <w:semiHidden/>
    <w:rsid w:val="00C433E3"/>
    <w:rPr>
      <w:rFonts w:ascii="Tahoma" w:eastAsia="Times New Roman" w:hAnsi="Tahoma" w:cs="Tahoma"/>
      <w:sz w:val="16"/>
      <w:szCs w:val="16"/>
      <w:lang w:eastAsia="pt-BR"/>
    </w:rPr>
  </w:style>
  <w:style w:type="character" w:customStyle="1" w:styleId="Ttulo1Char">
    <w:name w:val="Título 1 Char"/>
    <w:basedOn w:val="Fontepargpadro"/>
    <w:link w:val="Ttulo1"/>
    <w:rsid w:val="00251C99"/>
    <w:rPr>
      <w:rFonts w:ascii="Arial" w:eastAsia="Times New Roman" w:hAnsi="Arial" w:cs="Arial"/>
      <w:b/>
      <w:bCs/>
      <w:kern w:val="32"/>
      <w:sz w:val="32"/>
      <w:szCs w:val="32"/>
      <w:lang w:eastAsia="pt-BR"/>
    </w:rPr>
  </w:style>
  <w:style w:type="character" w:customStyle="1" w:styleId="Ttulo6Char">
    <w:name w:val="Título 6 Char"/>
    <w:basedOn w:val="Fontepargpadro"/>
    <w:link w:val="Ttulo6"/>
    <w:rsid w:val="00251C99"/>
    <w:rPr>
      <w:rFonts w:ascii="Times New Roman" w:eastAsia="Times New Roman" w:hAnsi="Times New Roman" w:cs="Times New Roman"/>
      <w:b/>
      <w:bCs/>
      <w:lang w:eastAsia="pt-BR"/>
    </w:rPr>
  </w:style>
  <w:style w:type="paragraph" w:styleId="Textoembloco">
    <w:name w:val="Block Text"/>
    <w:basedOn w:val="Normal"/>
    <w:rsid w:val="00251C99"/>
    <w:pPr>
      <w:spacing w:after="240"/>
      <w:ind w:left="78" w:right="400" w:firstLine="390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ARTOCENTENARI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E5481E6F-CE44-462D-9CE8-68FD7A06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1900</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bergo</dc:creator>
  <cp:lastModifiedBy>barbara</cp:lastModifiedBy>
  <cp:revision>8</cp:revision>
  <cp:lastPrinted>2022-12-08T16:11:00Z</cp:lastPrinted>
  <dcterms:created xsi:type="dcterms:W3CDTF">2022-11-21T17:14:00Z</dcterms:created>
  <dcterms:modified xsi:type="dcterms:W3CDTF">2022-12-08T16:15:00Z</dcterms:modified>
</cp:coreProperties>
</file>